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7585" w14:textId="5C759947" w:rsidR="00B12184" w:rsidRPr="009B1189" w:rsidRDefault="007144EB" w:rsidP="00B12184">
      <w:pPr>
        <w:ind w:left="720" w:hanging="360"/>
        <w:jc w:val="center"/>
        <w:rPr>
          <w:b/>
          <w:sz w:val="28"/>
          <w:szCs w:val="28"/>
        </w:rPr>
      </w:pPr>
      <w:r w:rsidRPr="009B1189">
        <w:rPr>
          <w:b/>
          <w:sz w:val="28"/>
          <w:szCs w:val="28"/>
        </w:rPr>
        <w:t xml:space="preserve">Integrating </w:t>
      </w:r>
      <w:r w:rsidR="00B12184" w:rsidRPr="009B1189">
        <w:rPr>
          <w:b/>
          <w:sz w:val="28"/>
          <w:szCs w:val="28"/>
        </w:rPr>
        <w:t xml:space="preserve">Clinical Care </w:t>
      </w:r>
      <w:r w:rsidRPr="009B1189">
        <w:rPr>
          <w:b/>
          <w:sz w:val="28"/>
          <w:szCs w:val="28"/>
        </w:rPr>
        <w:t xml:space="preserve">and </w:t>
      </w:r>
      <w:r w:rsidR="00B12184" w:rsidRPr="009B1189">
        <w:rPr>
          <w:b/>
          <w:sz w:val="28"/>
          <w:szCs w:val="28"/>
        </w:rPr>
        <w:t xml:space="preserve">Research: Things </w:t>
      </w:r>
      <w:r w:rsidR="00B12184" w:rsidRPr="009B1189">
        <w:rPr>
          <w:b/>
          <w:noProof/>
          <w:sz w:val="28"/>
          <w:szCs w:val="28"/>
        </w:rPr>
        <w:t>You</w:t>
      </w:r>
      <w:r w:rsidR="00B12184" w:rsidRPr="009B1189">
        <w:rPr>
          <w:b/>
          <w:sz w:val="28"/>
          <w:szCs w:val="28"/>
        </w:rPr>
        <w:t xml:space="preserve"> Should Know</w:t>
      </w:r>
    </w:p>
    <w:p w14:paraId="02715380" w14:textId="61787F08" w:rsidR="005E3469" w:rsidRPr="009B1189" w:rsidRDefault="00695D9E" w:rsidP="00297689">
      <w:pPr>
        <w:spacing w:after="120"/>
        <w:rPr>
          <w:noProof/>
          <w:sz w:val="21"/>
          <w:szCs w:val="21"/>
        </w:rPr>
      </w:pPr>
      <w:r w:rsidRPr="009B1189">
        <w:rPr>
          <w:sz w:val="21"/>
          <w:szCs w:val="21"/>
        </w:rPr>
        <w:t xml:space="preserve">Emory Healthcare </w:t>
      </w:r>
      <w:r w:rsidR="00F82C11" w:rsidRPr="009B1189">
        <w:rPr>
          <w:sz w:val="21"/>
          <w:szCs w:val="21"/>
        </w:rPr>
        <w:t xml:space="preserve">(EHC) </w:t>
      </w:r>
      <w:r w:rsidRPr="009B1189">
        <w:rPr>
          <w:sz w:val="21"/>
          <w:szCs w:val="21"/>
        </w:rPr>
        <w:t xml:space="preserve">conducts hundreds of clinical trials each year, so </w:t>
      </w: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are likely </w:t>
      </w:r>
      <w:r w:rsidR="0085002E" w:rsidRPr="009B1189">
        <w:rPr>
          <w:sz w:val="21"/>
          <w:szCs w:val="21"/>
        </w:rPr>
        <w:t>to encounter</w:t>
      </w:r>
      <w:r w:rsidRPr="009B1189">
        <w:rPr>
          <w:sz w:val="21"/>
          <w:szCs w:val="21"/>
        </w:rPr>
        <w:t xml:space="preserve"> a patient participating in or considering a clinical </w:t>
      </w:r>
      <w:r w:rsidRPr="009B1189">
        <w:rPr>
          <w:noProof/>
          <w:sz w:val="21"/>
          <w:szCs w:val="21"/>
        </w:rPr>
        <w:t>tria</w:t>
      </w:r>
      <w:r w:rsidR="0085002E" w:rsidRPr="009B1189">
        <w:rPr>
          <w:noProof/>
          <w:sz w:val="21"/>
          <w:szCs w:val="21"/>
        </w:rPr>
        <w:t>l</w:t>
      </w:r>
      <w:r w:rsidR="0085002E" w:rsidRPr="009B1189">
        <w:rPr>
          <w:sz w:val="21"/>
          <w:szCs w:val="21"/>
        </w:rPr>
        <w:t xml:space="preserve"> </w:t>
      </w:r>
      <w:r w:rsidRPr="009B1189">
        <w:rPr>
          <w:sz w:val="21"/>
          <w:szCs w:val="21"/>
        </w:rPr>
        <w:t xml:space="preserve">if </w:t>
      </w: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</w:t>
      </w:r>
      <w:r w:rsidRPr="009B1189">
        <w:rPr>
          <w:noProof/>
          <w:sz w:val="21"/>
          <w:szCs w:val="21"/>
        </w:rPr>
        <w:t>have</w:t>
      </w:r>
      <w:r w:rsidR="00325767" w:rsidRPr="009B1189">
        <w:rPr>
          <w:noProof/>
          <w:sz w:val="21"/>
          <w:szCs w:val="21"/>
        </w:rPr>
        <w:t xml:space="preserve"> no</w:t>
      </w:r>
      <w:r w:rsidRPr="009B1189">
        <w:rPr>
          <w:noProof/>
          <w:sz w:val="21"/>
          <w:szCs w:val="21"/>
        </w:rPr>
        <w:t>t</w:t>
      </w:r>
      <w:r w:rsidRPr="009B1189">
        <w:rPr>
          <w:sz w:val="21"/>
          <w:szCs w:val="21"/>
        </w:rPr>
        <w:t xml:space="preserve"> already. </w:t>
      </w:r>
      <w:r w:rsidR="00C72E05" w:rsidRPr="009B1189">
        <w:rPr>
          <w:sz w:val="21"/>
          <w:szCs w:val="21"/>
        </w:rPr>
        <w:t>Medical professionals</w:t>
      </w:r>
      <w:r w:rsidRPr="009B1189">
        <w:rPr>
          <w:sz w:val="21"/>
          <w:szCs w:val="21"/>
        </w:rPr>
        <w:t xml:space="preserve"> play a vital role in clinical </w:t>
      </w:r>
      <w:r w:rsidR="0085002E" w:rsidRPr="009B1189">
        <w:rPr>
          <w:sz w:val="21"/>
          <w:szCs w:val="21"/>
        </w:rPr>
        <w:t>research</w:t>
      </w:r>
      <w:r w:rsidRPr="009B1189">
        <w:rPr>
          <w:sz w:val="21"/>
          <w:szCs w:val="21"/>
        </w:rPr>
        <w:t xml:space="preserve">. </w:t>
      </w:r>
      <w:r w:rsidR="001364E7" w:rsidRPr="009B1189">
        <w:rPr>
          <w:sz w:val="21"/>
          <w:szCs w:val="21"/>
        </w:rPr>
        <w:t>Strict rules have been put in</w:t>
      </w:r>
      <w:r w:rsidR="00C72E05" w:rsidRPr="009B1189">
        <w:rPr>
          <w:sz w:val="21"/>
          <w:szCs w:val="21"/>
        </w:rPr>
        <w:t>to</w:t>
      </w:r>
      <w:r w:rsidR="001364E7" w:rsidRPr="009B1189">
        <w:rPr>
          <w:sz w:val="21"/>
          <w:szCs w:val="21"/>
        </w:rPr>
        <w:t xml:space="preserve"> place by federal agencies and sponsors, so c</w:t>
      </w:r>
      <w:r w:rsidR="00D1344F" w:rsidRPr="009B1189">
        <w:rPr>
          <w:sz w:val="21"/>
          <w:szCs w:val="21"/>
        </w:rPr>
        <w:t xml:space="preserve">linical </w:t>
      </w:r>
      <w:r w:rsidR="001364E7" w:rsidRPr="009B1189">
        <w:rPr>
          <w:sz w:val="21"/>
          <w:szCs w:val="21"/>
        </w:rPr>
        <w:t>research</w:t>
      </w:r>
      <w:r w:rsidR="00D1344F" w:rsidRPr="009B1189">
        <w:rPr>
          <w:sz w:val="21"/>
          <w:szCs w:val="21"/>
        </w:rPr>
        <w:t xml:space="preserve"> </w:t>
      </w:r>
      <w:r w:rsidR="00C72E05" w:rsidRPr="009B1189">
        <w:rPr>
          <w:sz w:val="21"/>
          <w:szCs w:val="21"/>
        </w:rPr>
        <w:t xml:space="preserve">has </w:t>
      </w:r>
      <w:r w:rsidR="00D1344F" w:rsidRPr="009B1189">
        <w:rPr>
          <w:sz w:val="21"/>
          <w:szCs w:val="21"/>
        </w:rPr>
        <w:t>a lot of requirements and moving parts</w:t>
      </w:r>
      <w:r w:rsidR="00C72E05" w:rsidRPr="009B1189">
        <w:rPr>
          <w:sz w:val="21"/>
          <w:szCs w:val="21"/>
        </w:rPr>
        <w:t xml:space="preserve"> </w:t>
      </w:r>
      <w:r w:rsidR="00C72E05" w:rsidRPr="009B1189">
        <w:rPr>
          <w:noProof/>
          <w:sz w:val="21"/>
          <w:szCs w:val="21"/>
        </w:rPr>
        <w:t>in order</w:t>
      </w:r>
      <w:r w:rsidR="001364E7" w:rsidRPr="009B1189">
        <w:rPr>
          <w:noProof/>
          <w:sz w:val="21"/>
          <w:szCs w:val="21"/>
        </w:rPr>
        <w:t xml:space="preserve"> to</w:t>
      </w:r>
      <w:r w:rsidR="001364E7" w:rsidRPr="009B1189">
        <w:rPr>
          <w:sz w:val="21"/>
          <w:szCs w:val="21"/>
        </w:rPr>
        <w:t xml:space="preserve"> </w:t>
      </w:r>
      <w:r w:rsidR="005E3469" w:rsidRPr="009B1189">
        <w:rPr>
          <w:sz w:val="21"/>
          <w:szCs w:val="21"/>
        </w:rPr>
        <w:t xml:space="preserve">preserve research </w:t>
      </w:r>
      <w:r w:rsidR="00031053" w:rsidRPr="009B1189">
        <w:rPr>
          <w:sz w:val="21"/>
          <w:szCs w:val="21"/>
        </w:rPr>
        <w:t xml:space="preserve">integrity, human subjects’ protection, </w:t>
      </w:r>
      <w:r w:rsidR="005E3469" w:rsidRPr="009B1189">
        <w:rPr>
          <w:sz w:val="21"/>
          <w:szCs w:val="21"/>
        </w:rPr>
        <w:t>patient safety</w:t>
      </w:r>
      <w:r w:rsidR="008B499B" w:rsidRPr="009B1189">
        <w:rPr>
          <w:sz w:val="21"/>
          <w:szCs w:val="21"/>
        </w:rPr>
        <w:t xml:space="preserve">, </w:t>
      </w:r>
      <w:r w:rsidR="005E3469" w:rsidRPr="009B1189">
        <w:rPr>
          <w:sz w:val="21"/>
          <w:szCs w:val="21"/>
        </w:rPr>
        <w:t>and to ensure quality research results</w:t>
      </w:r>
      <w:r w:rsidR="001364E7" w:rsidRPr="009B1189">
        <w:rPr>
          <w:sz w:val="21"/>
          <w:szCs w:val="21"/>
        </w:rPr>
        <w:t xml:space="preserve">.  Medical professionals are tasked with going </w:t>
      </w:r>
      <w:r w:rsidR="00427713" w:rsidRPr="009B1189">
        <w:rPr>
          <w:sz w:val="21"/>
          <w:szCs w:val="21"/>
        </w:rPr>
        <w:t>above and beyond</w:t>
      </w:r>
      <w:r w:rsidR="001364E7" w:rsidRPr="009B1189">
        <w:rPr>
          <w:sz w:val="21"/>
          <w:szCs w:val="21"/>
        </w:rPr>
        <w:t xml:space="preserve"> their </w:t>
      </w:r>
      <w:r w:rsidR="001364E7" w:rsidRPr="009B1189">
        <w:rPr>
          <w:noProof/>
          <w:sz w:val="21"/>
          <w:szCs w:val="21"/>
        </w:rPr>
        <w:t>normal</w:t>
      </w:r>
      <w:r w:rsidR="001364E7" w:rsidRPr="009B1189">
        <w:rPr>
          <w:sz w:val="21"/>
          <w:szCs w:val="21"/>
        </w:rPr>
        <w:t xml:space="preserve"> level of care and monitoring </w:t>
      </w:r>
      <w:r w:rsidR="00031053" w:rsidRPr="009B1189">
        <w:rPr>
          <w:sz w:val="21"/>
          <w:szCs w:val="21"/>
        </w:rPr>
        <w:t xml:space="preserve">with exacting vigilance and scrutiny </w:t>
      </w:r>
      <w:r w:rsidR="001364E7" w:rsidRPr="009B1189">
        <w:rPr>
          <w:sz w:val="21"/>
          <w:szCs w:val="21"/>
        </w:rPr>
        <w:t xml:space="preserve">when interacting with or treating </w:t>
      </w:r>
      <w:r w:rsidR="00031053" w:rsidRPr="009B1189">
        <w:rPr>
          <w:sz w:val="21"/>
          <w:szCs w:val="21"/>
        </w:rPr>
        <w:t xml:space="preserve">patients on clinical trials </w:t>
      </w:r>
      <w:r w:rsidR="005E3469" w:rsidRPr="009B1189">
        <w:rPr>
          <w:sz w:val="21"/>
          <w:szCs w:val="21"/>
        </w:rPr>
        <w:t xml:space="preserve">even when they are very familiar with the drug or procedure </w:t>
      </w:r>
      <w:r w:rsidR="005E3469" w:rsidRPr="009B1189">
        <w:rPr>
          <w:noProof/>
          <w:sz w:val="21"/>
          <w:szCs w:val="21"/>
        </w:rPr>
        <w:t>being utilized</w:t>
      </w:r>
      <w:r w:rsidR="005E3469" w:rsidRPr="009B1189">
        <w:rPr>
          <w:sz w:val="21"/>
          <w:szCs w:val="21"/>
        </w:rPr>
        <w:t xml:space="preserve"> for the research.  </w:t>
      </w:r>
      <w:r w:rsidR="005E3469" w:rsidRPr="009B1189">
        <w:rPr>
          <w:noProof/>
          <w:sz w:val="21"/>
          <w:szCs w:val="21"/>
        </w:rPr>
        <w:t xml:space="preserve">Please be aware that Emory has </w:t>
      </w:r>
      <w:r w:rsidR="00C72E05" w:rsidRPr="009B1189">
        <w:rPr>
          <w:noProof/>
          <w:sz w:val="21"/>
          <w:szCs w:val="21"/>
        </w:rPr>
        <w:t xml:space="preserve">special </w:t>
      </w:r>
      <w:r w:rsidR="003445E2" w:rsidRPr="009B1189">
        <w:rPr>
          <w:noProof/>
          <w:sz w:val="21"/>
          <w:szCs w:val="21"/>
        </w:rPr>
        <w:t xml:space="preserve">protections in place </w:t>
      </w:r>
      <w:r w:rsidR="005E3469" w:rsidRPr="009B1189">
        <w:rPr>
          <w:noProof/>
          <w:sz w:val="21"/>
          <w:szCs w:val="21"/>
        </w:rPr>
        <w:t>for research patients</w:t>
      </w:r>
      <w:r w:rsidR="007E75CB" w:rsidRPr="009B1189">
        <w:rPr>
          <w:noProof/>
          <w:sz w:val="21"/>
          <w:szCs w:val="21"/>
        </w:rPr>
        <w:t xml:space="preserve">. These protections </w:t>
      </w:r>
      <w:r w:rsidR="005E3469" w:rsidRPr="009B1189">
        <w:rPr>
          <w:noProof/>
          <w:sz w:val="21"/>
          <w:szCs w:val="21"/>
        </w:rPr>
        <w:t xml:space="preserve">go </w:t>
      </w:r>
      <w:r w:rsidR="003445E2" w:rsidRPr="009B1189">
        <w:rPr>
          <w:noProof/>
          <w:sz w:val="21"/>
          <w:szCs w:val="21"/>
        </w:rPr>
        <w:t xml:space="preserve">above </w:t>
      </w:r>
      <w:r w:rsidR="005E3469" w:rsidRPr="009B1189">
        <w:rPr>
          <w:noProof/>
          <w:sz w:val="21"/>
          <w:szCs w:val="21"/>
        </w:rPr>
        <w:t xml:space="preserve">and beyond </w:t>
      </w:r>
      <w:r w:rsidR="003445E2" w:rsidRPr="009B1189">
        <w:rPr>
          <w:noProof/>
          <w:sz w:val="21"/>
          <w:szCs w:val="21"/>
        </w:rPr>
        <w:t>clinical protections</w:t>
      </w:r>
      <w:r w:rsidR="005E3469" w:rsidRPr="009B1189">
        <w:rPr>
          <w:noProof/>
          <w:sz w:val="21"/>
          <w:szCs w:val="21"/>
        </w:rPr>
        <w:t>, including the</w:t>
      </w:r>
      <w:r w:rsidR="00C72E05" w:rsidRPr="009B1189">
        <w:rPr>
          <w:noProof/>
          <w:sz w:val="21"/>
          <w:szCs w:val="21"/>
        </w:rPr>
        <w:t xml:space="preserve"> presence of the</w:t>
      </w:r>
      <w:r w:rsidR="005E3469" w:rsidRPr="009B1189">
        <w:rPr>
          <w:noProof/>
          <w:sz w:val="21"/>
          <w:szCs w:val="21"/>
        </w:rPr>
        <w:t xml:space="preserve"> Institutional Review Board (IRB)</w:t>
      </w:r>
      <w:r w:rsidR="003445E2" w:rsidRPr="009B1189">
        <w:rPr>
          <w:noProof/>
          <w:sz w:val="21"/>
          <w:szCs w:val="21"/>
        </w:rPr>
        <w:t xml:space="preserve"> </w:t>
      </w:r>
      <w:r w:rsidR="005E3469" w:rsidRPr="009B1189">
        <w:rPr>
          <w:noProof/>
          <w:sz w:val="21"/>
          <w:szCs w:val="21"/>
        </w:rPr>
        <w:t>wh</w:t>
      </w:r>
      <w:r w:rsidR="00C72E05" w:rsidRPr="009B1189">
        <w:rPr>
          <w:noProof/>
          <w:sz w:val="21"/>
          <w:szCs w:val="21"/>
        </w:rPr>
        <w:t xml:space="preserve">ose job it is to </w:t>
      </w:r>
      <w:r w:rsidR="003445E2" w:rsidRPr="009B1189">
        <w:rPr>
          <w:noProof/>
          <w:sz w:val="21"/>
          <w:szCs w:val="21"/>
        </w:rPr>
        <w:t xml:space="preserve">protect </w:t>
      </w:r>
      <w:r w:rsidR="005E3469" w:rsidRPr="009B1189">
        <w:rPr>
          <w:noProof/>
          <w:sz w:val="21"/>
          <w:szCs w:val="21"/>
        </w:rPr>
        <w:t xml:space="preserve">the </w:t>
      </w:r>
      <w:r w:rsidR="003445E2" w:rsidRPr="009B1189">
        <w:rPr>
          <w:noProof/>
          <w:sz w:val="21"/>
          <w:szCs w:val="21"/>
        </w:rPr>
        <w:t xml:space="preserve">welfare and safety of </w:t>
      </w:r>
      <w:r w:rsidR="005E3469" w:rsidRPr="009B1189">
        <w:rPr>
          <w:noProof/>
          <w:sz w:val="21"/>
          <w:szCs w:val="21"/>
        </w:rPr>
        <w:t xml:space="preserve">research </w:t>
      </w:r>
      <w:r w:rsidR="003445E2" w:rsidRPr="009B1189">
        <w:rPr>
          <w:noProof/>
          <w:sz w:val="21"/>
          <w:szCs w:val="21"/>
        </w:rPr>
        <w:t>patients</w:t>
      </w:r>
      <w:r w:rsidR="007E75CB" w:rsidRPr="009B1189">
        <w:rPr>
          <w:noProof/>
          <w:sz w:val="21"/>
          <w:szCs w:val="21"/>
        </w:rPr>
        <w:t>. The IRB</w:t>
      </w:r>
      <w:r w:rsidR="005E3469" w:rsidRPr="009B1189">
        <w:rPr>
          <w:noProof/>
          <w:sz w:val="21"/>
          <w:szCs w:val="21"/>
        </w:rPr>
        <w:t xml:space="preserve"> review</w:t>
      </w:r>
      <w:r w:rsidR="007E75CB" w:rsidRPr="009B1189">
        <w:rPr>
          <w:noProof/>
          <w:sz w:val="21"/>
          <w:szCs w:val="21"/>
        </w:rPr>
        <w:t>s</w:t>
      </w:r>
      <w:r w:rsidR="005E3469" w:rsidRPr="009B1189">
        <w:rPr>
          <w:noProof/>
          <w:sz w:val="21"/>
          <w:szCs w:val="21"/>
        </w:rPr>
        <w:t xml:space="preserve"> research</w:t>
      </w:r>
      <w:r w:rsidR="003445E2" w:rsidRPr="009B1189">
        <w:rPr>
          <w:noProof/>
          <w:sz w:val="21"/>
          <w:szCs w:val="21"/>
        </w:rPr>
        <w:t xml:space="preserve"> </w:t>
      </w:r>
      <w:r w:rsidR="005E3469" w:rsidRPr="009B1189">
        <w:rPr>
          <w:noProof/>
          <w:sz w:val="21"/>
          <w:szCs w:val="21"/>
        </w:rPr>
        <w:t>to ensure compliance with</w:t>
      </w:r>
      <w:r w:rsidR="00927081" w:rsidRPr="009B1189">
        <w:rPr>
          <w:noProof/>
          <w:sz w:val="21"/>
          <w:szCs w:val="21"/>
        </w:rPr>
        <w:t xml:space="preserve"> </w:t>
      </w:r>
      <w:r w:rsidR="00C446F3" w:rsidRPr="009B1189">
        <w:rPr>
          <w:noProof/>
          <w:sz w:val="21"/>
          <w:szCs w:val="21"/>
        </w:rPr>
        <w:t>federal</w:t>
      </w:r>
      <w:r w:rsidR="005E3469" w:rsidRPr="009B1189">
        <w:rPr>
          <w:noProof/>
          <w:sz w:val="21"/>
          <w:szCs w:val="21"/>
        </w:rPr>
        <w:t xml:space="preserve"> (e.g.</w:t>
      </w:r>
      <w:r w:rsidR="00325767" w:rsidRPr="009B1189">
        <w:rPr>
          <w:noProof/>
          <w:sz w:val="21"/>
          <w:szCs w:val="21"/>
        </w:rPr>
        <w:t>,</w:t>
      </w:r>
      <w:r w:rsidR="005E3469" w:rsidRPr="009B1189">
        <w:rPr>
          <w:noProof/>
          <w:sz w:val="21"/>
          <w:szCs w:val="21"/>
        </w:rPr>
        <w:t xml:space="preserve"> FDA)</w:t>
      </w:r>
      <w:r w:rsidR="003445E2" w:rsidRPr="009B1189">
        <w:rPr>
          <w:noProof/>
          <w:sz w:val="21"/>
          <w:szCs w:val="21"/>
        </w:rPr>
        <w:t xml:space="preserve"> regulations</w:t>
      </w:r>
      <w:r w:rsidR="007E75CB" w:rsidRPr="009B1189">
        <w:rPr>
          <w:noProof/>
          <w:sz w:val="21"/>
          <w:szCs w:val="21"/>
        </w:rPr>
        <w:t xml:space="preserve">, </w:t>
      </w:r>
      <w:r w:rsidR="005E3469" w:rsidRPr="009B1189">
        <w:rPr>
          <w:noProof/>
          <w:sz w:val="21"/>
          <w:szCs w:val="21"/>
        </w:rPr>
        <w:t>sponsor requirements</w:t>
      </w:r>
      <w:r w:rsidR="007E75CB" w:rsidRPr="009B1189">
        <w:rPr>
          <w:noProof/>
          <w:sz w:val="21"/>
          <w:szCs w:val="21"/>
        </w:rPr>
        <w:t>,</w:t>
      </w:r>
      <w:r w:rsidR="003445E2" w:rsidRPr="009B1189">
        <w:rPr>
          <w:noProof/>
          <w:sz w:val="21"/>
          <w:szCs w:val="21"/>
        </w:rPr>
        <w:t xml:space="preserve"> </w:t>
      </w:r>
      <w:r w:rsidR="005E3469" w:rsidRPr="009B1189">
        <w:rPr>
          <w:noProof/>
          <w:sz w:val="21"/>
          <w:szCs w:val="21"/>
        </w:rPr>
        <w:t>and monitoring the behavior of</w:t>
      </w:r>
      <w:r w:rsidR="007E75CB" w:rsidRPr="009B1189">
        <w:rPr>
          <w:noProof/>
          <w:sz w:val="21"/>
          <w:szCs w:val="21"/>
        </w:rPr>
        <w:t xml:space="preserve"> </w:t>
      </w:r>
      <w:r w:rsidR="005E3469" w:rsidRPr="009B1189">
        <w:rPr>
          <w:noProof/>
          <w:sz w:val="21"/>
          <w:szCs w:val="21"/>
        </w:rPr>
        <w:t>doctors</w:t>
      </w:r>
      <w:r w:rsidR="007E75CB" w:rsidRPr="009B1189">
        <w:rPr>
          <w:noProof/>
          <w:sz w:val="21"/>
          <w:szCs w:val="21"/>
        </w:rPr>
        <w:t>, nurses,</w:t>
      </w:r>
      <w:r w:rsidR="005E3469" w:rsidRPr="009B1189">
        <w:rPr>
          <w:noProof/>
          <w:sz w:val="21"/>
          <w:szCs w:val="21"/>
        </w:rPr>
        <w:t xml:space="preserve"> </w:t>
      </w:r>
      <w:r w:rsidR="007E75CB" w:rsidRPr="009B1189">
        <w:rPr>
          <w:noProof/>
          <w:sz w:val="21"/>
          <w:szCs w:val="21"/>
        </w:rPr>
        <w:t xml:space="preserve">and other health care providers </w:t>
      </w:r>
      <w:r w:rsidR="00C72E05" w:rsidRPr="009B1189">
        <w:rPr>
          <w:noProof/>
          <w:sz w:val="21"/>
          <w:szCs w:val="21"/>
        </w:rPr>
        <w:t>conducting</w:t>
      </w:r>
      <w:r w:rsidR="005E3469" w:rsidRPr="009B1189">
        <w:rPr>
          <w:noProof/>
          <w:sz w:val="21"/>
          <w:szCs w:val="21"/>
        </w:rPr>
        <w:t xml:space="preserve"> the research.</w:t>
      </w:r>
    </w:p>
    <w:p w14:paraId="635D0086" w14:textId="77777777" w:rsidR="00A11814" w:rsidRPr="009B1189" w:rsidRDefault="00921413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Where can </w:t>
      </w:r>
      <w:r w:rsidRPr="009B1189">
        <w:rPr>
          <w:b/>
          <w:noProof/>
          <w:sz w:val="21"/>
          <w:szCs w:val="21"/>
          <w:u w:val="single"/>
        </w:rPr>
        <w:t>I</w:t>
      </w:r>
      <w:r w:rsidRPr="009B1189">
        <w:rPr>
          <w:b/>
          <w:sz w:val="21"/>
          <w:szCs w:val="21"/>
          <w:u w:val="single"/>
        </w:rPr>
        <w:t xml:space="preserve"> learn about clinical research</w:t>
      </w:r>
      <w:r w:rsidRPr="009B1189">
        <w:rPr>
          <w:b/>
          <w:sz w:val="21"/>
          <w:szCs w:val="21"/>
        </w:rPr>
        <w:t>?</w:t>
      </w:r>
    </w:p>
    <w:p w14:paraId="7BF3F339" w14:textId="3FAFE9B0" w:rsidR="00921413" w:rsidRPr="009B1189" w:rsidRDefault="00F82C11" w:rsidP="00297689">
      <w:pPr>
        <w:spacing w:before="240" w:after="120"/>
        <w:contextualSpacing/>
        <w:rPr>
          <w:sz w:val="21"/>
          <w:szCs w:val="21"/>
        </w:rPr>
      </w:pPr>
      <w:r w:rsidRPr="009B1189">
        <w:rPr>
          <w:sz w:val="21"/>
          <w:szCs w:val="21"/>
        </w:rPr>
        <w:t>EHC</w:t>
      </w:r>
      <w:r w:rsidR="00921413" w:rsidRPr="009B1189">
        <w:rPr>
          <w:sz w:val="21"/>
          <w:szCs w:val="21"/>
        </w:rPr>
        <w:t xml:space="preserve"> has provided educational modules on clinical research in </w:t>
      </w:r>
      <w:r w:rsidR="007E75CB" w:rsidRPr="009B1189">
        <w:rPr>
          <w:sz w:val="21"/>
          <w:szCs w:val="21"/>
        </w:rPr>
        <w:t xml:space="preserve">the </w:t>
      </w:r>
      <w:r w:rsidR="00704BE6" w:rsidRPr="009B1189">
        <w:rPr>
          <w:sz w:val="21"/>
          <w:szCs w:val="21"/>
        </w:rPr>
        <w:t>HealthStream</w:t>
      </w:r>
      <w:r w:rsidR="007E75CB" w:rsidRPr="009B1189">
        <w:rPr>
          <w:sz w:val="21"/>
          <w:szCs w:val="21"/>
        </w:rPr>
        <w:t xml:space="preserve"> Learning Center (</w:t>
      </w:r>
      <w:r w:rsidR="00921413" w:rsidRPr="009B1189">
        <w:rPr>
          <w:sz w:val="21"/>
          <w:szCs w:val="21"/>
        </w:rPr>
        <w:t>HLC</w:t>
      </w:r>
      <w:r w:rsidR="007E75CB" w:rsidRPr="009B1189">
        <w:rPr>
          <w:sz w:val="21"/>
          <w:szCs w:val="21"/>
        </w:rPr>
        <w:t>)</w:t>
      </w:r>
      <w:r w:rsidR="00921413" w:rsidRPr="009B1189">
        <w:rPr>
          <w:sz w:val="21"/>
          <w:szCs w:val="21"/>
        </w:rPr>
        <w:t xml:space="preserve"> </w:t>
      </w:r>
      <w:r w:rsidR="00297689" w:rsidRPr="009B1189">
        <w:rPr>
          <w:sz w:val="21"/>
          <w:szCs w:val="21"/>
        </w:rPr>
        <w:t>en</w:t>
      </w:r>
      <w:r w:rsidR="00921413" w:rsidRPr="009B1189">
        <w:rPr>
          <w:sz w:val="21"/>
          <w:szCs w:val="21"/>
        </w:rPr>
        <w:t xml:space="preserve">titled </w:t>
      </w:r>
      <w:r w:rsidR="00297689" w:rsidRPr="009B1189">
        <w:rPr>
          <w:sz w:val="21"/>
          <w:szCs w:val="21"/>
        </w:rPr>
        <w:t>“</w:t>
      </w:r>
      <w:r w:rsidR="00921413" w:rsidRPr="009B1189">
        <w:rPr>
          <w:sz w:val="21"/>
          <w:szCs w:val="21"/>
        </w:rPr>
        <w:t>Human Subjects Research at Emory: Understanding the Nurse’s Role</w:t>
      </w:r>
      <w:r w:rsidR="00297689" w:rsidRPr="009B1189">
        <w:rPr>
          <w:sz w:val="21"/>
          <w:szCs w:val="21"/>
        </w:rPr>
        <w:t>”</w:t>
      </w:r>
      <w:r w:rsidR="00921413" w:rsidRPr="009B1189">
        <w:rPr>
          <w:sz w:val="21"/>
          <w:szCs w:val="21"/>
        </w:rPr>
        <w:t xml:space="preserve"> (Part 1 &amp; Part 2).  Please review these modules before assisting patients in clinical research. The modules provide a brief over</w:t>
      </w:r>
      <w:r w:rsidR="00297689" w:rsidRPr="009B1189">
        <w:rPr>
          <w:sz w:val="21"/>
          <w:szCs w:val="21"/>
        </w:rPr>
        <w:t>view</w:t>
      </w:r>
      <w:r w:rsidR="00921413" w:rsidRPr="009B1189">
        <w:rPr>
          <w:sz w:val="21"/>
          <w:szCs w:val="21"/>
        </w:rPr>
        <w:t xml:space="preserve"> of clinical research, including</w:t>
      </w:r>
      <w:r w:rsidR="00297689" w:rsidRPr="009B1189">
        <w:rPr>
          <w:sz w:val="21"/>
          <w:szCs w:val="21"/>
        </w:rPr>
        <w:t xml:space="preserve"> t</w:t>
      </w:r>
      <w:r w:rsidR="00921413" w:rsidRPr="009B1189">
        <w:rPr>
          <w:noProof/>
          <w:sz w:val="21"/>
          <w:szCs w:val="21"/>
        </w:rPr>
        <w:t>he importance of adhering to clinical research protocols.</w:t>
      </w:r>
      <w:r w:rsidR="00704BE6" w:rsidRPr="009B1189">
        <w:rPr>
          <w:noProof/>
          <w:sz w:val="21"/>
          <w:szCs w:val="21"/>
        </w:rPr>
        <w:t>The modules address:</w:t>
      </w:r>
    </w:p>
    <w:p w14:paraId="0EF61DF6" w14:textId="7142BA6D" w:rsidR="00921413" w:rsidRPr="009B1189" w:rsidRDefault="00921413" w:rsidP="00297689">
      <w:pPr>
        <w:pStyle w:val="ListParagraph"/>
        <w:numPr>
          <w:ilvl w:val="0"/>
          <w:numId w:val="2"/>
        </w:numPr>
        <w:spacing w:after="120"/>
        <w:ind w:left="360"/>
        <w:rPr>
          <w:sz w:val="21"/>
          <w:szCs w:val="21"/>
        </w:rPr>
      </w:pPr>
      <w:r w:rsidRPr="009B1189">
        <w:rPr>
          <w:sz w:val="21"/>
          <w:szCs w:val="21"/>
        </w:rPr>
        <w:t xml:space="preserve">Clinical research nursing procedures </w:t>
      </w:r>
      <w:r w:rsidR="00297689" w:rsidRPr="009B1189">
        <w:rPr>
          <w:sz w:val="21"/>
          <w:szCs w:val="21"/>
        </w:rPr>
        <w:t>for</w:t>
      </w:r>
      <w:r w:rsidRPr="009B1189">
        <w:rPr>
          <w:sz w:val="21"/>
          <w:szCs w:val="21"/>
        </w:rPr>
        <w:t xml:space="preserve"> human subjects enrolled in clinical trials at </w:t>
      </w:r>
      <w:r w:rsidR="00F82C11" w:rsidRPr="009B1189">
        <w:rPr>
          <w:sz w:val="21"/>
          <w:szCs w:val="21"/>
        </w:rPr>
        <w:t>EHC</w:t>
      </w:r>
      <w:r w:rsidRPr="009B1189">
        <w:rPr>
          <w:sz w:val="21"/>
          <w:szCs w:val="21"/>
        </w:rPr>
        <w:t xml:space="preserve"> hospitals</w:t>
      </w:r>
      <w:r w:rsidR="00297689" w:rsidRPr="009B1189">
        <w:rPr>
          <w:sz w:val="21"/>
          <w:szCs w:val="21"/>
        </w:rPr>
        <w:t xml:space="preserve"> and clinics</w:t>
      </w:r>
    </w:p>
    <w:p w14:paraId="128ABDCB" w14:textId="3DE757AA" w:rsidR="00921413" w:rsidRPr="009B1189" w:rsidRDefault="00921413" w:rsidP="00297689">
      <w:pPr>
        <w:pStyle w:val="ListParagraph"/>
        <w:numPr>
          <w:ilvl w:val="0"/>
          <w:numId w:val="2"/>
        </w:numPr>
        <w:spacing w:after="120"/>
        <w:ind w:left="360"/>
        <w:rPr>
          <w:sz w:val="21"/>
          <w:szCs w:val="21"/>
        </w:rPr>
      </w:pPr>
      <w:r w:rsidRPr="009B1189">
        <w:rPr>
          <w:noProof/>
          <w:sz w:val="21"/>
          <w:szCs w:val="21"/>
        </w:rPr>
        <w:t xml:space="preserve">Compliance guidelines with </w:t>
      </w:r>
      <w:r w:rsidR="00F82C11" w:rsidRPr="009B1189">
        <w:rPr>
          <w:noProof/>
          <w:sz w:val="21"/>
          <w:szCs w:val="21"/>
        </w:rPr>
        <w:t>EHC</w:t>
      </w:r>
      <w:r w:rsidRPr="009B1189">
        <w:rPr>
          <w:noProof/>
          <w:sz w:val="21"/>
          <w:szCs w:val="21"/>
        </w:rPr>
        <w:t xml:space="preserve"> policies &amp; procedures regarding</w:t>
      </w:r>
      <w:r w:rsidR="00297689" w:rsidRPr="009B1189">
        <w:rPr>
          <w:noProof/>
          <w:sz w:val="21"/>
          <w:szCs w:val="21"/>
        </w:rPr>
        <w:t xml:space="preserve"> the</w:t>
      </w:r>
      <w:r w:rsidRPr="009B1189">
        <w:rPr>
          <w:noProof/>
          <w:sz w:val="21"/>
          <w:szCs w:val="21"/>
        </w:rPr>
        <w:t xml:space="preserve"> safe</w:t>
      </w:r>
      <w:r w:rsidR="00297689" w:rsidRPr="009B1189">
        <w:rPr>
          <w:noProof/>
          <w:sz w:val="21"/>
          <w:szCs w:val="21"/>
        </w:rPr>
        <w:t>ty</w:t>
      </w:r>
      <w:r w:rsidRPr="009B1189">
        <w:rPr>
          <w:noProof/>
          <w:sz w:val="21"/>
          <w:szCs w:val="21"/>
        </w:rPr>
        <w:t xml:space="preserve"> </w:t>
      </w:r>
      <w:r w:rsidR="00297689" w:rsidRPr="009B1189">
        <w:rPr>
          <w:noProof/>
          <w:sz w:val="21"/>
          <w:szCs w:val="21"/>
        </w:rPr>
        <w:t xml:space="preserve">of human subjects </w:t>
      </w:r>
      <w:r w:rsidRPr="009B1189">
        <w:rPr>
          <w:noProof/>
          <w:sz w:val="21"/>
          <w:szCs w:val="21"/>
        </w:rPr>
        <w:t xml:space="preserve">and ethical conduct of </w:t>
      </w:r>
      <w:r w:rsidR="00297689" w:rsidRPr="009B1189">
        <w:rPr>
          <w:noProof/>
          <w:sz w:val="21"/>
          <w:szCs w:val="21"/>
        </w:rPr>
        <w:t>research</w:t>
      </w:r>
      <w:r w:rsidRPr="009B1189">
        <w:rPr>
          <w:sz w:val="21"/>
          <w:szCs w:val="21"/>
        </w:rPr>
        <w:t xml:space="preserve"> </w:t>
      </w:r>
    </w:p>
    <w:p w14:paraId="669C5364" w14:textId="726888A5" w:rsidR="008D59D3" w:rsidRPr="009B1189" w:rsidRDefault="002A5C14" w:rsidP="00297689">
      <w:pPr>
        <w:pStyle w:val="ListParagraph"/>
        <w:numPr>
          <w:ilvl w:val="0"/>
          <w:numId w:val="2"/>
        </w:numPr>
        <w:ind w:left="360"/>
        <w:contextualSpacing w:val="0"/>
        <w:rPr>
          <w:sz w:val="21"/>
          <w:szCs w:val="21"/>
        </w:rPr>
      </w:pPr>
      <w:r w:rsidRPr="009B1189">
        <w:rPr>
          <w:noProof/>
          <w:sz w:val="21"/>
          <w:szCs w:val="21"/>
        </w:rPr>
        <w:t>Provide guidance</w:t>
      </w:r>
      <w:r w:rsidR="00704BE6" w:rsidRPr="009B1189">
        <w:rPr>
          <w:noProof/>
          <w:sz w:val="21"/>
          <w:szCs w:val="21"/>
        </w:rPr>
        <w:t xml:space="preserve"> to</w:t>
      </w:r>
      <w:r w:rsidRPr="009B1189">
        <w:rPr>
          <w:noProof/>
          <w:sz w:val="21"/>
          <w:szCs w:val="21"/>
        </w:rPr>
        <w:t xml:space="preserve"> </w:t>
      </w:r>
      <w:r w:rsidR="00704BE6" w:rsidRPr="009B1189">
        <w:rPr>
          <w:noProof/>
          <w:sz w:val="21"/>
          <w:szCs w:val="21"/>
        </w:rPr>
        <w:t xml:space="preserve">and consent for </w:t>
      </w:r>
      <w:r w:rsidR="00921413" w:rsidRPr="009B1189">
        <w:rPr>
          <w:noProof/>
          <w:sz w:val="21"/>
          <w:szCs w:val="21"/>
        </w:rPr>
        <w:t>patients who wish to enroll in clinical trials</w:t>
      </w:r>
    </w:p>
    <w:p w14:paraId="40505CAF" w14:textId="6F0200EF" w:rsidR="008D59D3" w:rsidRPr="009B1189" w:rsidRDefault="00297689" w:rsidP="00297689">
      <w:pPr>
        <w:pStyle w:val="ListParagraph"/>
        <w:spacing w:after="120"/>
        <w:ind w:left="0"/>
        <w:rPr>
          <w:sz w:val="21"/>
          <w:szCs w:val="21"/>
        </w:rPr>
      </w:pPr>
      <w:r w:rsidRPr="009B1189">
        <w:rPr>
          <w:rFonts w:eastAsia="Times New Roman"/>
          <w:sz w:val="21"/>
          <w:szCs w:val="21"/>
        </w:rPr>
        <w:t>T</w:t>
      </w:r>
      <w:r w:rsidR="008D59D3" w:rsidRPr="009B1189">
        <w:rPr>
          <w:rFonts w:eastAsia="Times New Roman"/>
          <w:sz w:val="21"/>
          <w:szCs w:val="21"/>
        </w:rPr>
        <w:t xml:space="preserve">he </w:t>
      </w:r>
      <w:r w:rsidR="00704BE6" w:rsidRPr="009B1189">
        <w:rPr>
          <w:rFonts w:eastAsia="Times New Roman"/>
          <w:sz w:val="21"/>
          <w:szCs w:val="21"/>
        </w:rPr>
        <w:t>Princip</w:t>
      </w:r>
      <w:r w:rsidR="00BB0EED" w:rsidRPr="009B1189">
        <w:rPr>
          <w:rFonts w:eastAsia="Times New Roman"/>
          <w:sz w:val="21"/>
          <w:szCs w:val="21"/>
        </w:rPr>
        <w:t>a</w:t>
      </w:r>
      <w:r w:rsidR="00704BE6" w:rsidRPr="009B1189">
        <w:rPr>
          <w:rFonts w:eastAsia="Times New Roman"/>
          <w:sz w:val="21"/>
          <w:szCs w:val="21"/>
        </w:rPr>
        <w:t>l Investigator (</w:t>
      </w:r>
      <w:r w:rsidR="008D59D3" w:rsidRPr="009B1189">
        <w:rPr>
          <w:rFonts w:eastAsia="Times New Roman"/>
          <w:sz w:val="21"/>
          <w:szCs w:val="21"/>
        </w:rPr>
        <w:t>PI</w:t>
      </w:r>
      <w:r w:rsidR="00704BE6" w:rsidRPr="009B1189">
        <w:rPr>
          <w:rFonts w:eastAsia="Times New Roman"/>
          <w:sz w:val="21"/>
          <w:szCs w:val="21"/>
        </w:rPr>
        <w:t>)</w:t>
      </w:r>
      <w:r w:rsidR="008D59D3" w:rsidRPr="009B1189">
        <w:rPr>
          <w:rFonts w:eastAsia="Times New Roman"/>
          <w:sz w:val="21"/>
          <w:szCs w:val="21"/>
        </w:rPr>
        <w:t xml:space="preserve"> or study team </w:t>
      </w:r>
      <w:r w:rsidR="00704BE6" w:rsidRPr="009B1189">
        <w:rPr>
          <w:rFonts w:eastAsia="Times New Roman"/>
          <w:sz w:val="21"/>
          <w:szCs w:val="21"/>
        </w:rPr>
        <w:t xml:space="preserve">coordinator </w:t>
      </w:r>
      <w:r w:rsidR="008D59D3" w:rsidRPr="009B1189">
        <w:rPr>
          <w:rFonts w:eastAsia="Times New Roman"/>
          <w:sz w:val="21"/>
          <w:szCs w:val="21"/>
        </w:rPr>
        <w:t xml:space="preserve">will </w:t>
      </w:r>
      <w:r w:rsidR="008D59D3" w:rsidRPr="009B1189">
        <w:rPr>
          <w:rFonts w:eastAsia="Times New Roman"/>
          <w:noProof/>
          <w:sz w:val="21"/>
          <w:szCs w:val="21"/>
        </w:rPr>
        <w:t>provide</w:t>
      </w:r>
      <w:r w:rsidR="008D59D3" w:rsidRPr="009B1189">
        <w:rPr>
          <w:rFonts w:eastAsia="Times New Roman"/>
          <w:sz w:val="21"/>
          <w:szCs w:val="21"/>
        </w:rPr>
        <w:t xml:space="preserve"> training </w:t>
      </w:r>
      <w:r w:rsidR="008D59D3" w:rsidRPr="009B1189">
        <w:rPr>
          <w:rFonts w:eastAsia="Times New Roman"/>
          <w:noProof/>
          <w:sz w:val="21"/>
          <w:szCs w:val="21"/>
        </w:rPr>
        <w:t>prior to</w:t>
      </w:r>
      <w:r w:rsidR="008D59D3" w:rsidRPr="009B1189">
        <w:rPr>
          <w:rFonts w:eastAsia="Times New Roman"/>
          <w:sz w:val="21"/>
          <w:szCs w:val="21"/>
        </w:rPr>
        <w:t xml:space="preserve"> </w:t>
      </w:r>
      <w:r w:rsidR="008D59D3" w:rsidRPr="009B1189">
        <w:rPr>
          <w:rFonts w:eastAsia="Times New Roman"/>
          <w:noProof/>
          <w:sz w:val="21"/>
          <w:szCs w:val="21"/>
        </w:rPr>
        <w:t>you</w:t>
      </w:r>
      <w:r w:rsidR="008D59D3" w:rsidRPr="009B1189">
        <w:rPr>
          <w:rFonts w:eastAsia="Times New Roman"/>
          <w:sz w:val="21"/>
          <w:szCs w:val="21"/>
        </w:rPr>
        <w:t xml:space="preserve"> performing any research activities for their study.  Please review the Clinical </w:t>
      </w:r>
      <w:r w:rsidR="00F82C11" w:rsidRPr="009B1189">
        <w:rPr>
          <w:rFonts w:eastAsia="Times New Roman"/>
          <w:sz w:val="21"/>
          <w:szCs w:val="21"/>
        </w:rPr>
        <w:t>Research</w:t>
      </w:r>
      <w:r w:rsidR="008D59D3" w:rsidRPr="009B1189">
        <w:rPr>
          <w:rFonts w:eastAsia="Times New Roman"/>
          <w:sz w:val="21"/>
          <w:szCs w:val="21"/>
        </w:rPr>
        <w:t xml:space="preserve"> Key Point Summary (</w:t>
      </w:r>
      <w:r w:rsidR="008D59D3" w:rsidRPr="009B1189">
        <w:rPr>
          <w:rFonts w:eastAsia="Times New Roman"/>
          <w:noProof/>
          <w:sz w:val="21"/>
          <w:szCs w:val="21"/>
        </w:rPr>
        <w:t>CKRP</w:t>
      </w:r>
      <w:r w:rsidR="008D59D3" w:rsidRPr="009B1189">
        <w:rPr>
          <w:rFonts w:eastAsia="Times New Roman"/>
          <w:sz w:val="21"/>
          <w:szCs w:val="21"/>
        </w:rPr>
        <w:t xml:space="preserve">) on whom to contact if you </w:t>
      </w:r>
      <w:r w:rsidR="008D59D3" w:rsidRPr="009B1189">
        <w:rPr>
          <w:rFonts w:eastAsia="Times New Roman"/>
          <w:noProof/>
          <w:sz w:val="21"/>
          <w:szCs w:val="21"/>
        </w:rPr>
        <w:t>haven’t</w:t>
      </w:r>
      <w:r w:rsidR="008D59D3" w:rsidRPr="009B1189">
        <w:rPr>
          <w:rFonts w:eastAsia="Times New Roman"/>
          <w:sz w:val="21"/>
          <w:szCs w:val="21"/>
        </w:rPr>
        <w:t xml:space="preserve"> received training on the protocol. </w:t>
      </w:r>
    </w:p>
    <w:p w14:paraId="509D0ED2" w14:textId="4DD6B0FB" w:rsidR="009A212A" w:rsidRPr="009B1189" w:rsidRDefault="005E3469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When </w:t>
      </w:r>
      <w:r w:rsidR="009A212A" w:rsidRPr="009B1189">
        <w:rPr>
          <w:b/>
          <w:sz w:val="21"/>
          <w:szCs w:val="21"/>
          <w:u w:val="single"/>
        </w:rPr>
        <w:t xml:space="preserve">am </w:t>
      </w:r>
      <w:r w:rsidR="009A212A" w:rsidRPr="009B1189">
        <w:rPr>
          <w:b/>
          <w:noProof/>
          <w:sz w:val="21"/>
          <w:szCs w:val="21"/>
          <w:u w:val="single"/>
        </w:rPr>
        <w:t>I</w:t>
      </w:r>
      <w:r w:rsidR="009A212A" w:rsidRPr="009B1189">
        <w:rPr>
          <w:b/>
          <w:sz w:val="21"/>
          <w:szCs w:val="21"/>
          <w:u w:val="single"/>
        </w:rPr>
        <w:t xml:space="preserve"> likely to come into contact with research</w:t>
      </w:r>
      <w:r w:rsidR="009A212A" w:rsidRPr="009B1189">
        <w:rPr>
          <w:b/>
          <w:sz w:val="21"/>
          <w:szCs w:val="21"/>
        </w:rPr>
        <w:t>?</w:t>
      </w:r>
    </w:p>
    <w:p w14:paraId="5C0885B6" w14:textId="11D21221" w:rsidR="00704BE6" w:rsidRPr="009B1189" w:rsidRDefault="00704BE6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>Emory Woodruff Health Sciences Center</w:t>
      </w:r>
      <w:r w:rsidR="00F82C11" w:rsidRPr="009B1189">
        <w:rPr>
          <w:sz w:val="21"/>
          <w:szCs w:val="21"/>
        </w:rPr>
        <w:t>,</w:t>
      </w:r>
      <w:r w:rsidRPr="009B1189">
        <w:rPr>
          <w:sz w:val="21"/>
          <w:szCs w:val="21"/>
        </w:rPr>
        <w:t xml:space="preserve"> of which </w:t>
      </w:r>
      <w:r w:rsidR="00F82C11" w:rsidRPr="009B1189">
        <w:rPr>
          <w:sz w:val="21"/>
          <w:szCs w:val="21"/>
        </w:rPr>
        <w:t>EHC,</w:t>
      </w:r>
      <w:r w:rsidRPr="009B1189">
        <w:rPr>
          <w:sz w:val="21"/>
          <w:szCs w:val="21"/>
        </w:rPr>
        <w:t xml:space="preserve"> is an integral member </w:t>
      </w:r>
      <w:r w:rsidR="00F82C11" w:rsidRPr="009B1189">
        <w:rPr>
          <w:sz w:val="21"/>
          <w:szCs w:val="21"/>
        </w:rPr>
        <w:t>is</w:t>
      </w:r>
      <w:r w:rsidRPr="009B1189">
        <w:rPr>
          <w:sz w:val="21"/>
          <w:szCs w:val="21"/>
        </w:rPr>
        <w:t xml:space="preserve"> considered an Academic Medical Center whose trifold mission inc</w:t>
      </w:r>
      <w:r w:rsidR="00BB0EED" w:rsidRPr="009B1189">
        <w:rPr>
          <w:sz w:val="21"/>
          <w:szCs w:val="21"/>
        </w:rPr>
        <w:t>l</w:t>
      </w:r>
      <w:r w:rsidRPr="009B1189">
        <w:rPr>
          <w:sz w:val="21"/>
          <w:szCs w:val="21"/>
        </w:rPr>
        <w:t xml:space="preserve">udes: education, </w:t>
      </w:r>
      <w:r w:rsidR="00F82C11" w:rsidRPr="009B1189">
        <w:rPr>
          <w:sz w:val="21"/>
          <w:szCs w:val="21"/>
        </w:rPr>
        <w:t xml:space="preserve">clinical </w:t>
      </w:r>
      <w:r w:rsidRPr="009B1189">
        <w:rPr>
          <w:sz w:val="21"/>
          <w:szCs w:val="21"/>
        </w:rPr>
        <w:t>practice</w:t>
      </w:r>
      <w:r w:rsidR="00F82C11" w:rsidRPr="009B1189">
        <w:rPr>
          <w:sz w:val="21"/>
          <w:szCs w:val="21"/>
        </w:rPr>
        <w:t>,</w:t>
      </w:r>
      <w:r w:rsidRPr="009B1189">
        <w:rPr>
          <w:sz w:val="21"/>
          <w:szCs w:val="21"/>
        </w:rPr>
        <w:t xml:space="preserve"> and research. Emory is known for its robust research and clinical trials mission. You are likely</w:t>
      </w:r>
      <w:r w:rsidR="006A719D" w:rsidRPr="009B1189">
        <w:rPr>
          <w:sz w:val="21"/>
          <w:szCs w:val="21"/>
        </w:rPr>
        <w:t xml:space="preserve"> to encounter patients on trials throughout the hospitals and clinics when…</w:t>
      </w:r>
    </w:p>
    <w:p w14:paraId="344E6668" w14:textId="430E3861" w:rsidR="009A212A" w:rsidRPr="009B1189" w:rsidRDefault="00BB0EED" w:rsidP="00297689">
      <w:pPr>
        <w:pStyle w:val="ListParagraph"/>
        <w:numPr>
          <w:ilvl w:val="0"/>
          <w:numId w:val="2"/>
        </w:numPr>
        <w:spacing w:after="120"/>
        <w:ind w:left="360"/>
        <w:rPr>
          <w:sz w:val="21"/>
          <w:szCs w:val="21"/>
        </w:rPr>
      </w:pPr>
      <w:r w:rsidRPr="009B1189">
        <w:rPr>
          <w:noProof/>
          <w:sz w:val="21"/>
          <w:szCs w:val="21"/>
        </w:rPr>
        <w:t>Y</w:t>
      </w:r>
      <w:r w:rsidR="009A212A" w:rsidRPr="009B1189">
        <w:rPr>
          <w:noProof/>
          <w:sz w:val="21"/>
          <w:szCs w:val="21"/>
        </w:rPr>
        <w:t xml:space="preserve">ou are administering </w:t>
      </w:r>
      <w:r w:rsidR="006A719D" w:rsidRPr="009B1189">
        <w:rPr>
          <w:noProof/>
          <w:sz w:val="21"/>
          <w:szCs w:val="21"/>
        </w:rPr>
        <w:t xml:space="preserve">medication </w:t>
      </w:r>
      <w:r w:rsidR="009A212A" w:rsidRPr="009B1189">
        <w:rPr>
          <w:noProof/>
          <w:sz w:val="21"/>
          <w:szCs w:val="21"/>
        </w:rPr>
        <w:t xml:space="preserve">(pill or infusion) </w:t>
      </w:r>
      <w:r w:rsidR="00B47993" w:rsidRPr="009B1189">
        <w:rPr>
          <w:noProof/>
          <w:sz w:val="21"/>
          <w:szCs w:val="21"/>
        </w:rPr>
        <w:t xml:space="preserve">or </w:t>
      </w:r>
      <w:r w:rsidR="006A719D" w:rsidRPr="009B1189">
        <w:rPr>
          <w:noProof/>
          <w:sz w:val="21"/>
          <w:szCs w:val="21"/>
        </w:rPr>
        <w:t xml:space="preserve">involved with a procedure or device </w:t>
      </w:r>
      <w:r w:rsidR="00B47993" w:rsidRPr="009B1189">
        <w:rPr>
          <w:noProof/>
          <w:sz w:val="21"/>
          <w:szCs w:val="21"/>
        </w:rPr>
        <w:t xml:space="preserve">in a way </w:t>
      </w:r>
      <w:r w:rsidR="006A719D" w:rsidRPr="009B1189">
        <w:rPr>
          <w:noProof/>
          <w:sz w:val="21"/>
          <w:szCs w:val="21"/>
        </w:rPr>
        <w:t>that cou</w:t>
      </w:r>
      <w:r w:rsidRPr="009B1189">
        <w:rPr>
          <w:noProof/>
          <w:sz w:val="21"/>
          <w:szCs w:val="21"/>
        </w:rPr>
        <w:t>l</w:t>
      </w:r>
      <w:r w:rsidR="006A719D" w:rsidRPr="009B1189">
        <w:rPr>
          <w:noProof/>
          <w:sz w:val="21"/>
          <w:szCs w:val="21"/>
        </w:rPr>
        <w:t xml:space="preserve">d be different than </w:t>
      </w:r>
      <w:r w:rsidR="00B47993" w:rsidRPr="009B1189">
        <w:rPr>
          <w:noProof/>
          <w:sz w:val="21"/>
          <w:szCs w:val="21"/>
        </w:rPr>
        <w:t xml:space="preserve">standard of care </w:t>
      </w:r>
      <w:r w:rsidR="006A719D" w:rsidRPr="009B1189">
        <w:rPr>
          <w:noProof/>
          <w:sz w:val="21"/>
          <w:szCs w:val="21"/>
        </w:rPr>
        <w:t xml:space="preserve">such as drug, dose, </w:t>
      </w:r>
      <w:r w:rsidR="00B47993" w:rsidRPr="009B1189">
        <w:rPr>
          <w:noProof/>
          <w:sz w:val="21"/>
          <w:szCs w:val="21"/>
        </w:rPr>
        <w:t>frequency, rate, level of monitoring, etc.</w:t>
      </w:r>
    </w:p>
    <w:p w14:paraId="3EBB85A3" w14:textId="4B43B369" w:rsidR="009A212A" w:rsidRPr="009B1189" w:rsidRDefault="00BB0EED" w:rsidP="00297689">
      <w:pPr>
        <w:pStyle w:val="ListParagraph"/>
        <w:numPr>
          <w:ilvl w:val="0"/>
          <w:numId w:val="2"/>
        </w:numPr>
        <w:spacing w:after="120"/>
        <w:ind w:left="360"/>
        <w:rPr>
          <w:sz w:val="21"/>
          <w:szCs w:val="21"/>
        </w:rPr>
      </w:pPr>
      <w:r w:rsidRPr="009B1189">
        <w:rPr>
          <w:noProof/>
          <w:sz w:val="21"/>
          <w:szCs w:val="21"/>
        </w:rPr>
        <w:t>Y</w:t>
      </w:r>
      <w:r w:rsidR="009A212A" w:rsidRPr="009B1189">
        <w:rPr>
          <w:noProof/>
          <w:sz w:val="21"/>
          <w:szCs w:val="21"/>
        </w:rPr>
        <w:t>ou are administering an investigational drug</w:t>
      </w:r>
    </w:p>
    <w:p w14:paraId="3B02A099" w14:textId="7B344CF7" w:rsidR="003445E2" w:rsidRPr="009B1189" w:rsidRDefault="00BB0EED" w:rsidP="00297689">
      <w:pPr>
        <w:pStyle w:val="ListParagraph"/>
        <w:numPr>
          <w:ilvl w:val="0"/>
          <w:numId w:val="2"/>
        </w:numPr>
        <w:spacing w:after="120"/>
        <w:ind w:left="360"/>
        <w:rPr>
          <w:sz w:val="21"/>
          <w:szCs w:val="21"/>
        </w:rPr>
      </w:pPr>
      <w:r w:rsidRPr="009B1189">
        <w:rPr>
          <w:noProof/>
          <w:sz w:val="21"/>
          <w:szCs w:val="21"/>
        </w:rPr>
        <w:t>A</w:t>
      </w:r>
      <w:r w:rsidR="009A212A" w:rsidRPr="009B1189">
        <w:rPr>
          <w:noProof/>
          <w:sz w:val="21"/>
          <w:szCs w:val="21"/>
        </w:rPr>
        <w:t>n investigational device has been placed into a patient who is then moved to the floor</w:t>
      </w:r>
    </w:p>
    <w:p w14:paraId="68ED6D66" w14:textId="77777777" w:rsidR="00C0071B" w:rsidRPr="009B1189" w:rsidRDefault="009A212A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>Who is participating in clinical research</w:t>
      </w:r>
      <w:r w:rsidR="00D1344F" w:rsidRPr="009B1189">
        <w:rPr>
          <w:b/>
          <w:sz w:val="21"/>
          <w:szCs w:val="21"/>
        </w:rPr>
        <w:t>?</w:t>
      </w:r>
    </w:p>
    <w:p w14:paraId="474E3847" w14:textId="7649CD71" w:rsidR="002A5C14" w:rsidRPr="009B1189" w:rsidRDefault="00F54E8D" w:rsidP="00F203BB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Procedures should be in place to </w:t>
      </w:r>
      <w:r w:rsidR="00695D9E" w:rsidRPr="009B1189">
        <w:rPr>
          <w:sz w:val="21"/>
          <w:szCs w:val="21"/>
        </w:rPr>
        <w:t xml:space="preserve">help </w:t>
      </w:r>
      <w:r w:rsidR="00695D9E" w:rsidRPr="009B1189">
        <w:rPr>
          <w:noProof/>
          <w:sz w:val="21"/>
          <w:szCs w:val="21"/>
        </w:rPr>
        <w:t>you</w:t>
      </w:r>
      <w:r w:rsidR="00695D9E" w:rsidRPr="009B1189">
        <w:rPr>
          <w:sz w:val="21"/>
          <w:szCs w:val="21"/>
        </w:rPr>
        <w:t xml:space="preserve"> </w:t>
      </w:r>
      <w:r w:rsidRPr="009B1189">
        <w:rPr>
          <w:sz w:val="21"/>
          <w:szCs w:val="21"/>
        </w:rPr>
        <w:t xml:space="preserve">identify </w:t>
      </w:r>
      <w:r w:rsidR="00695D9E" w:rsidRPr="009B1189">
        <w:rPr>
          <w:sz w:val="21"/>
          <w:szCs w:val="21"/>
        </w:rPr>
        <w:t xml:space="preserve">which </w:t>
      </w:r>
      <w:r w:rsidRPr="009B1189">
        <w:rPr>
          <w:sz w:val="21"/>
          <w:szCs w:val="21"/>
        </w:rPr>
        <w:t xml:space="preserve">patients </w:t>
      </w:r>
      <w:r w:rsidR="00695D9E" w:rsidRPr="009B1189">
        <w:rPr>
          <w:sz w:val="21"/>
          <w:szCs w:val="21"/>
        </w:rPr>
        <w:t xml:space="preserve">are participating in clinical research.  </w:t>
      </w:r>
      <w:r w:rsidR="009A212A" w:rsidRPr="009B1189">
        <w:rPr>
          <w:sz w:val="21"/>
          <w:szCs w:val="21"/>
        </w:rPr>
        <w:t>A research patient should</w:t>
      </w:r>
      <w:r w:rsidR="00D1344F" w:rsidRPr="009B1189">
        <w:rPr>
          <w:sz w:val="21"/>
          <w:szCs w:val="21"/>
        </w:rPr>
        <w:t xml:space="preserve"> have already </w:t>
      </w:r>
      <w:r w:rsidR="009A212A" w:rsidRPr="009B1189">
        <w:rPr>
          <w:sz w:val="21"/>
          <w:szCs w:val="21"/>
        </w:rPr>
        <w:t xml:space="preserve">gone through the consent process with the research team by the time </w:t>
      </w:r>
      <w:r w:rsidR="009A212A" w:rsidRPr="009B1189">
        <w:rPr>
          <w:noProof/>
          <w:sz w:val="21"/>
          <w:szCs w:val="21"/>
        </w:rPr>
        <w:t>you</w:t>
      </w:r>
      <w:r w:rsidR="009A212A" w:rsidRPr="009B1189">
        <w:rPr>
          <w:sz w:val="21"/>
          <w:szCs w:val="21"/>
        </w:rPr>
        <w:t xml:space="preserve"> encounter him or her. </w:t>
      </w:r>
      <w:r w:rsidR="00733414" w:rsidRPr="009B1189">
        <w:rPr>
          <w:sz w:val="21"/>
          <w:szCs w:val="21"/>
        </w:rPr>
        <w:t xml:space="preserve">Participation in clinical research is completely voluntary. </w:t>
      </w:r>
      <w:r w:rsidR="009A212A" w:rsidRPr="009B1189">
        <w:rPr>
          <w:noProof/>
          <w:sz w:val="21"/>
          <w:szCs w:val="21"/>
        </w:rPr>
        <w:t>You</w:t>
      </w:r>
      <w:r w:rsidR="009A212A" w:rsidRPr="009B1189">
        <w:rPr>
          <w:sz w:val="21"/>
          <w:szCs w:val="21"/>
        </w:rPr>
        <w:t xml:space="preserve"> should be aware that the patient can withdraw from the research at ANY TIME.  If a research patient refuses care, </w:t>
      </w:r>
      <w:r w:rsidR="009A212A" w:rsidRPr="009B1189">
        <w:rPr>
          <w:noProof/>
          <w:sz w:val="21"/>
          <w:szCs w:val="21"/>
        </w:rPr>
        <w:t>you</w:t>
      </w:r>
      <w:r w:rsidR="009A212A" w:rsidRPr="009B1189">
        <w:rPr>
          <w:sz w:val="21"/>
          <w:szCs w:val="21"/>
        </w:rPr>
        <w:t xml:space="preserve"> should stop the </w:t>
      </w:r>
      <w:r w:rsidR="009A212A" w:rsidRPr="009B1189">
        <w:rPr>
          <w:noProof/>
          <w:sz w:val="21"/>
          <w:szCs w:val="21"/>
        </w:rPr>
        <w:t>care</w:t>
      </w:r>
      <w:r w:rsidR="009A212A" w:rsidRPr="009B1189">
        <w:rPr>
          <w:sz w:val="21"/>
          <w:szCs w:val="21"/>
        </w:rPr>
        <w:t xml:space="preserve"> as soon as possible, assuming </w:t>
      </w:r>
      <w:r w:rsidR="009A212A" w:rsidRPr="009B1189">
        <w:rPr>
          <w:noProof/>
          <w:sz w:val="21"/>
          <w:szCs w:val="21"/>
        </w:rPr>
        <w:t>there’s</w:t>
      </w:r>
      <w:r w:rsidR="009A212A" w:rsidRPr="009B1189">
        <w:rPr>
          <w:sz w:val="21"/>
          <w:szCs w:val="21"/>
        </w:rPr>
        <w:t xml:space="preserve"> no </w:t>
      </w:r>
      <w:r w:rsidR="009A212A" w:rsidRPr="009B1189">
        <w:rPr>
          <w:noProof/>
          <w:sz w:val="21"/>
          <w:szCs w:val="21"/>
        </w:rPr>
        <w:t>obvious</w:t>
      </w:r>
      <w:r w:rsidR="009A212A" w:rsidRPr="009B1189">
        <w:rPr>
          <w:sz w:val="21"/>
          <w:szCs w:val="21"/>
        </w:rPr>
        <w:t xml:space="preserve"> risk to the patient from abrupt withdrawal of the </w:t>
      </w:r>
      <w:r w:rsidR="009A212A" w:rsidRPr="009B1189">
        <w:rPr>
          <w:noProof/>
          <w:sz w:val="21"/>
          <w:szCs w:val="21"/>
        </w:rPr>
        <w:t>care</w:t>
      </w:r>
      <w:r w:rsidR="009A212A" w:rsidRPr="009B1189">
        <w:rPr>
          <w:sz w:val="21"/>
          <w:szCs w:val="21"/>
        </w:rPr>
        <w:t>.  If there is an obvious risk, come to a reasonable withdrawal point and contact the research team.</w:t>
      </w:r>
      <w:r w:rsidR="00733414" w:rsidRPr="009B1189">
        <w:rPr>
          <w:sz w:val="21"/>
          <w:szCs w:val="21"/>
        </w:rPr>
        <w:t xml:space="preserve">  In such cases</w:t>
      </w:r>
      <w:r w:rsidR="00BB0EED" w:rsidRPr="009B1189">
        <w:rPr>
          <w:sz w:val="21"/>
          <w:szCs w:val="21"/>
        </w:rPr>
        <w:t>,</w:t>
      </w:r>
      <w:r w:rsidR="00733414" w:rsidRPr="009B1189">
        <w:rPr>
          <w:sz w:val="21"/>
          <w:szCs w:val="21"/>
        </w:rPr>
        <w:t xml:space="preserve"> you must notify the PI and </w:t>
      </w:r>
      <w:r w:rsidR="00887270" w:rsidRPr="009B1189">
        <w:rPr>
          <w:sz w:val="21"/>
          <w:szCs w:val="21"/>
        </w:rPr>
        <w:t xml:space="preserve">or clinical study team at once. </w:t>
      </w:r>
    </w:p>
    <w:p w14:paraId="39E3FA03" w14:textId="6B0F5C20" w:rsidR="002A743C" w:rsidRPr="009B1189" w:rsidRDefault="002A743C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How do </w:t>
      </w:r>
      <w:r w:rsidRPr="009B1189">
        <w:rPr>
          <w:b/>
          <w:noProof/>
          <w:sz w:val="21"/>
          <w:szCs w:val="21"/>
          <w:u w:val="single"/>
        </w:rPr>
        <w:t>I</w:t>
      </w:r>
      <w:r w:rsidRPr="009B1189">
        <w:rPr>
          <w:b/>
          <w:sz w:val="21"/>
          <w:szCs w:val="21"/>
          <w:u w:val="single"/>
        </w:rPr>
        <w:t xml:space="preserve"> confirm the patient is in a </w:t>
      </w:r>
      <w:r w:rsidR="00921413" w:rsidRPr="009B1189">
        <w:rPr>
          <w:b/>
          <w:sz w:val="21"/>
          <w:szCs w:val="21"/>
          <w:u w:val="single"/>
        </w:rPr>
        <w:t>clinical research study or on a clinical trial</w:t>
      </w:r>
      <w:r w:rsidRPr="009B1189">
        <w:rPr>
          <w:b/>
          <w:sz w:val="21"/>
          <w:szCs w:val="21"/>
        </w:rPr>
        <w:t xml:space="preserve">? </w:t>
      </w:r>
    </w:p>
    <w:p w14:paraId="485448C3" w14:textId="52640C05" w:rsidR="00325767" w:rsidRPr="009B1189" w:rsidRDefault="00921413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In addition to </w:t>
      </w:r>
      <w:r w:rsidR="00E1224C" w:rsidRPr="009B1189">
        <w:rPr>
          <w:noProof/>
          <w:sz w:val="21"/>
          <w:szCs w:val="21"/>
        </w:rPr>
        <w:t xml:space="preserve">confirming with </w:t>
      </w:r>
      <w:r w:rsidRPr="009B1189">
        <w:rPr>
          <w:noProof/>
          <w:sz w:val="21"/>
          <w:szCs w:val="21"/>
        </w:rPr>
        <w:t>the</w:t>
      </w:r>
      <w:r w:rsidRPr="009B1189">
        <w:rPr>
          <w:sz w:val="21"/>
          <w:szCs w:val="21"/>
        </w:rPr>
        <w:t xml:space="preserve"> patient, </w:t>
      </w: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can also confirm that the patient is on a clinical trial by viewing </w:t>
      </w:r>
      <w:r w:rsidR="002A743C" w:rsidRPr="009B1189">
        <w:rPr>
          <w:sz w:val="21"/>
          <w:szCs w:val="21"/>
        </w:rPr>
        <w:t>Powerchart</w:t>
      </w:r>
      <w:r w:rsidR="00E1224C" w:rsidRPr="009B1189">
        <w:rPr>
          <w:sz w:val="21"/>
          <w:szCs w:val="21"/>
        </w:rPr>
        <w:t xml:space="preserve"> in the Electronic Health Record (EHR)</w:t>
      </w:r>
      <w:r w:rsidR="002A743C" w:rsidRPr="009B1189">
        <w:rPr>
          <w:sz w:val="21"/>
          <w:szCs w:val="21"/>
        </w:rPr>
        <w:t xml:space="preserve">. </w:t>
      </w:r>
      <w:r w:rsidR="00325767" w:rsidRPr="009B1189">
        <w:rPr>
          <w:sz w:val="21"/>
          <w:szCs w:val="21"/>
        </w:rPr>
        <w:t xml:space="preserve"> </w:t>
      </w:r>
      <w:r w:rsidR="002A743C" w:rsidRPr="009B1189">
        <w:rPr>
          <w:sz w:val="21"/>
          <w:szCs w:val="21"/>
        </w:rPr>
        <w:t>T</w:t>
      </w:r>
      <w:r w:rsidR="00325767" w:rsidRPr="009B1189">
        <w:rPr>
          <w:sz w:val="21"/>
          <w:szCs w:val="21"/>
        </w:rPr>
        <w:t>her</w:t>
      </w:r>
      <w:r w:rsidR="002A743C" w:rsidRPr="009B1189">
        <w:rPr>
          <w:sz w:val="21"/>
          <w:szCs w:val="21"/>
        </w:rPr>
        <w:t>e will be an ‘On Clinical Trial’</w:t>
      </w:r>
      <w:r w:rsidR="00325767" w:rsidRPr="009B1189">
        <w:rPr>
          <w:sz w:val="21"/>
          <w:szCs w:val="21"/>
        </w:rPr>
        <w:t xml:space="preserve"> banner indicated under the </w:t>
      </w:r>
      <w:r w:rsidR="00325767" w:rsidRPr="009B1189">
        <w:rPr>
          <w:noProof/>
          <w:sz w:val="21"/>
          <w:szCs w:val="21"/>
        </w:rPr>
        <w:lastRenderedPageBreak/>
        <w:t>patient</w:t>
      </w:r>
      <w:r w:rsidR="002A743C" w:rsidRPr="009B1189">
        <w:rPr>
          <w:noProof/>
          <w:sz w:val="21"/>
          <w:szCs w:val="21"/>
        </w:rPr>
        <w:t>’</w:t>
      </w:r>
      <w:r w:rsidR="00325767" w:rsidRPr="009B1189">
        <w:rPr>
          <w:noProof/>
          <w:sz w:val="21"/>
          <w:szCs w:val="21"/>
        </w:rPr>
        <w:t>s</w:t>
      </w:r>
      <w:r w:rsidR="002A743C" w:rsidRPr="009B1189">
        <w:rPr>
          <w:sz w:val="21"/>
          <w:szCs w:val="21"/>
        </w:rPr>
        <w:t xml:space="preserve"> name.  Staff can find supporting documents for the clinical trials, such as the </w:t>
      </w:r>
      <w:r w:rsidR="002A5C14" w:rsidRPr="009B1189">
        <w:rPr>
          <w:sz w:val="21"/>
          <w:szCs w:val="21"/>
        </w:rPr>
        <w:t>I</w:t>
      </w:r>
      <w:r w:rsidR="002A743C" w:rsidRPr="009B1189">
        <w:rPr>
          <w:sz w:val="21"/>
          <w:szCs w:val="21"/>
        </w:rPr>
        <w:t xml:space="preserve">nvestigational </w:t>
      </w:r>
      <w:r w:rsidR="002A5C14" w:rsidRPr="009B1189">
        <w:rPr>
          <w:sz w:val="21"/>
          <w:szCs w:val="21"/>
        </w:rPr>
        <w:t>Dr</w:t>
      </w:r>
      <w:r w:rsidR="002A743C" w:rsidRPr="009B1189">
        <w:rPr>
          <w:sz w:val="21"/>
          <w:szCs w:val="21"/>
        </w:rPr>
        <w:t xml:space="preserve">ug </w:t>
      </w:r>
      <w:r w:rsidR="002A5C14" w:rsidRPr="009B1189">
        <w:rPr>
          <w:sz w:val="21"/>
          <w:szCs w:val="21"/>
        </w:rPr>
        <w:t>D</w:t>
      </w:r>
      <w:r w:rsidR="002A743C" w:rsidRPr="009B1189">
        <w:rPr>
          <w:sz w:val="21"/>
          <w:szCs w:val="21"/>
        </w:rPr>
        <w:t xml:space="preserve">ata </w:t>
      </w:r>
      <w:r w:rsidR="002A5C14" w:rsidRPr="009B1189">
        <w:rPr>
          <w:sz w:val="21"/>
          <w:szCs w:val="21"/>
        </w:rPr>
        <w:t>Sheet</w:t>
      </w:r>
      <w:r w:rsidR="002A743C" w:rsidRPr="009B1189">
        <w:rPr>
          <w:sz w:val="21"/>
          <w:szCs w:val="21"/>
        </w:rPr>
        <w:t xml:space="preserve">, </w:t>
      </w:r>
      <w:r w:rsidR="002A5C14" w:rsidRPr="009B1189">
        <w:rPr>
          <w:sz w:val="21"/>
          <w:szCs w:val="21"/>
        </w:rPr>
        <w:t>C</w:t>
      </w:r>
      <w:r w:rsidR="002A743C" w:rsidRPr="009B1189">
        <w:rPr>
          <w:sz w:val="21"/>
          <w:szCs w:val="21"/>
        </w:rPr>
        <w:t xml:space="preserve">linical </w:t>
      </w:r>
      <w:r w:rsidR="002A5C14" w:rsidRPr="009B1189">
        <w:rPr>
          <w:sz w:val="21"/>
          <w:szCs w:val="21"/>
        </w:rPr>
        <w:t>R</w:t>
      </w:r>
      <w:r w:rsidR="002A743C" w:rsidRPr="009B1189">
        <w:rPr>
          <w:sz w:val="21"/>
          <w:szCs w:val="21"/>
        </w:rPr>
        <w:t xml:space="preserve">esearch </w:t>
      </w:r>
      <w:r w:rsidR="002A5C14" w:rsidRPr="009B1189">
        <w:rPr>
          <w:sz w:val="21"/>
          <w:szCs w:val="21"/>
        </w:rPr>
        <w:t>K</w:t>
      </w:r>
      <w:r w:rsidR="002A743C" w:rsidRPr="009B1189">
        <w:rPr>
          <w:sz w:val="21"/>
          <w:szCs w:val="21"/>
        </w:rPr>
        <w:t xml:space="preserve">ey </w:t>
      </w:r>
      <w:r w:rsidR="002A5C14" w:rsidRPr="009B1189">
        <w:rPr>
          <w:sz w:val="21"/>
          <w:szCs w:val="21"/>
        </w:rPr>
        <w:t>P</w:t>
      </w:r>
      <w:r w:rsidR="002A743C" w:rsidRPr="009B1189">
        <w:rPr>
          <w:sz w:val="21"/>
          <w:szCs w:val="21"/>
        </w:rPr>
        <w:t xml:space="preserve">oints, and the prospective reimbursement analysis by clicking on the </w:t>
      </w:r>
      <w:r w:rsidR="002A5C14" w:rsidRPr="009B1189">
        <w:rPr>
          <w:sz w:val="21"/>
          <w:szCs w:val="21"/>
        </w:rPr>
        <w:t>“</w:t>
      </w:r>
      <w:r w:rsidR="002A743C" w:rsidRPr="009B1189">
        <w:rPr>
          <w:sz w:val="21"/>
          <w:szCs w:val="21"/>
        </w:rPr>
        <w:t>On Clinical Trial</w:t>
      </w:r>
      <w:r w:rsidR="002A5C14" w:rsidRPr="009B1189">
        <w:rPr>
          <w:sz w:val="21"/>
          <w:szCs w:val="21"/>
        </w:rPr>
        <w:t>”</w:t>
      </w:r>
      <w:r w:rsidR="002A743C" w:rsidRPr="009B1189">
        <w:rPr>
          <w:sz w:val="21"/>
          <w:szCs w:val="21"/>
        </w:rPr>
        <w:t xml:space="preserve"> banner and selecting </w:t>
      </w:r>
      <w:r w:rsidR="002A5C14" w:rsidRPr="009B1189">
        <w:rPr>
          <w:sz w:val="21"/>
          <w:szCs w:val="21"/>
        </w:rPr>
        <w:t>“</w:t>
      </w:r>
      <w:r w:rsidR="002A743C" w:rsidRPr="009B1189">
        <w:rPr>
          <w:sz w:val="21"/>
          <w:szCs w:val="21"/>
        </w:rPr>
        <w:t>Initial Protocol.</w:t>
      </w:r>
      <w:r w:rsidR="002A5C14" w:rsidRPr="009B1189">
        <w:rPr>
          <w:sz w:val="21"/>
          <w:szCs w:val="21"/>
        </w:rPr>
        <w:t>”</w:t>
      </w:r>
      <w:r w:rsidR="008D59D3" w:rsidRPr="009B1189">
        <w:rPr>
          <w:sz w:val="21"/>
          <w:szCs w:val="21"/>
        </w:rPr>
        <w:t xml:space="preserve"> </w:t>
      </w:r>
      <w:r w:rsidR="002A743C" w:rsidRPr="009B1189">
        <w:rPr>
          <w:sz w:val="21"/>
          <w:szCs w:val="21"/>
        </w:rPr>
        <w:t xml:space="preserve">Research consents signed by a patient </w:t>
      </w:r>
      <w:r w:rsidR="00405145" w:rsidRPr="009B1189">
        <w:rPr>
          <w:noProof/>
          <w:sz w:val="21"/>
          <w:szCs w:val="21"/>
        </w:rPr>
        <w:t>are located</w:t>
      </w:r>
      <w:r w:rsidR="002A743C" w:rsidRPr="009B1189">
        <w:rPr>
          <w:sz w:val="21"/>
          <w:szCs w:val="21"/>
        </w:rPr>
        <w:t xml:space="preserve"> in Powerchart under </w:t>
      </w:r>
      <w:r w:rsidR="002A5C14" w:rsidRPr="009B1189">
        <w:rPr>
          <w:sz w:val="21"/>
          <w:szCs w:val="21"/>
        </w:rPr>
        <w:t>“</w:t>
      </w:r>
      <w:r w:rsidR="002A743C" w:rsidRPr="009B1189">
        <w:rPr>
          <w:sz w:val="21"/>
          <w:szCs w:val="21"/>
        </w:rPr>
        <w:t>Clinical Notes.</w:t>
      </w:r>
      <w:r w:rsidR="002A5C14" w:rsidRPr="009B1189">
        <w:rPr>
          <w:sz w:val="21"/>
          <w:szCs w:val="21"/>
        </w:rPr>
        <w:t>”</w:t>
      </w:r>
    </w:p>
    <w:p w14:paraId="29A6E395" w14:textId="77777777" w:rsidR="00A11814" w:rsidRPr="009B1189" w:rsidRDefault="00B47993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What do </w:t>
      </w:r>
      <w:r w:rsidRPr="009B1189">
        <w:rPr>
          <w:b/>
          <w:noProof/>
          <w:sz w:val="21"/>
          <w:szCs w:val="21"/>
          <w:u w:val="single"/>
        </w:rPr>
        <w:t>I</w:t>
      </w:r>
      <w:r w:rsidRPr="009B1189">
        <w:rPr>
          <w:b/>
          <w:sz w:val="21"/>
          <w:szCs w:val="21"/>
          <w:u w:val="single"/>
        </w:rPr>
        <w:t xml:space="preserve"> need to know when working with research patients</w:t>
      </w:r>
      <w:r w:rsidRPr="009B1189">
        <w:rPr>
          <w:b/>
          <w:sz w:val="21"/>
          <w:szCs w:val="21"/>
        </w:rPr>
        <w:t>?</w:t>
      </w:r>
    </w:p>
    <w:p w14:paraId="36CD4C5B" w14:textId="6B8C4798" w:rsidR="00695D9E" w:rsidRPr="009B1189" w:rsidRDefault="00695D9E" w:rsidP="00297689">
      <w:pPr>
        <w:spacing w:after="120"/>
        <w:rPr>
          <w:sz w:val="21"/>
          <w:szCs w:val="21"/>
        </w:rPr>
      </w:pPr>
      <w:r w:rsidRPr="009B1189">
        <w:rPr>
          <w:noProof/>
          <w:sz w:val="21"/>
          <w:szCs w:val="21"/>
        </w:rPr>
        <w:t xml:space="preserve">Once you identify a patient as participating in clinical research, you should locate the </w:t>
      </w:r>
      <w:r w:rsidR="00C1426D" w:rsidRPr="009B1189">
        <w:rPr>
          <w:noProof/>
          <w:sz w:val="21"/>
          <w:szCs w:val="21"/>
        </w:rPr>
        <w:t>Clinical Research Key Points, the Investigational Drug Data Sheet</w:t>
      </w:r>
      <w:r w:rsidR="00CF078C" w:rsidRPr="009B1189">
        <w:rPr>
          <w:noProof/>
          <w:sz w:val="21"/>
          <w:szCs w:val="21"/>
        </w:rPr>
        <w:t>,</w:t>
      </w:r>
      <w:r w:rsidR="00C1426D" w:rsidRPr="009B1189">
        <w:rPr>
          <w:noProof/>
          <w:sz w:val="21"/>
          <w:szCs w:val="21"/>
        </w:rPr>
        <w:t xml:space="preserve"> and the signed consent in Powerchart</w:t>
      </w:r>
      <w:r w:rsidR="00E1224C" w:rsidRPr="009B1189">
        <w:rPr>
          <w:noProof/>
          <w:sz w:val="21"/>
          <w:szCs w:val="21"/>
        </w:rPr>
        <w:t xml:space="preserve">. The EHR is embedded with </w:t>
      </w:r>
      <w:r w:rsidR="00C1426D" w:rsidRPr="009B1189">
        <w:rPr>
          <w:noProof/>
          <w:sz w:val="21"/>
          <w:szCs w:val="21"/>
        </w:rPr>
        <w:t>document</w:t>
      </w:r>
      <w:r w:rsidR="0078106C" w:rsidRPr="009B1189">
        <w:rPr>
          <w:noProof/>
          <w:sz w:val="21"/>
          <w:szCs w:val="21"/>
        </w:rPr>
        <w:t>s</w:t>
      </w:r>
      <w:r w:rsidR="00C1426D" w:rsidRPr="009B1189">
        <w:rPr>
          <w:noProof/>
          <w:sz w:val="21"/>
          <w:szCs w:val="21"/>
        </w:rPr>
        <w:t xml:space="preserve"> </w:t>
      </w:r>
      <w:r w:rsidRPr="009B1189">
        <w:rPr>
          <w:noProof/>
          <w:sz w:val="21"/>
          <w:szCs w:val="21"/>
        </w:rPr>
        <w:t xml:space="preserve">that </w:t>
      </w:r>
      <w:r w:rsidR="0078106C" w:rsidRPr="009B1189">
        <w:rPr>
          <w:noProof/>
          <w:sz w:val="21"/>
          <w:szCs w:val="21"/>
        </w:rPr>
        <w:t>provide 24 hour emergency contacts</w:t>
      </w:r>
      <w:r w:rsidR="00E1224C" w:rsidRPr="009B1189">
        <w:rPr>
          <w:noProof/>
          <w:sz w:val="21"/>
          <w:szCs w:val="21"/>
        </w:rPr>
        <w:t xml:space="preserve"> in addition to information about </w:t>
      </w:r>
      <w:r w:rsidR="0078106C" w:rsidRPr="009B1189">
        <w:rPr>
          <w:noProof/>
          <w:sz w:val="21"/>
          <w:szCs w:val="21"/>
        </w:rPr>
        <w:t>study medications, treatments</w:t>
      </w:r>
      <w:r w:rsidR="00CF078C" w:rsidRPr="009B1189">
        <w:rPr>
          <w:noProof/>
          <w:sz w:val="21"/>
          <w:szCs w:val="21"/>
        </w:rPr>
        <w:t>,</w:t>
      </w:r>
      <w:r w:rsidR="0078106C" w:rsidRPr="009B1189">
        <w:rPr>
          <w:noProof/>
          <w:sz w:val="21"/>
          <w:szCs w:val="21"/>
        </w:rPr>
        <w:t xml:space="preserve"> or procedures to be administered by nurses and/or clinical staff</w:t>
      </w:r>
      <w:r w:rsidR="00E1224C" w:rsidRPr="009B1189">
        <w:rPr>
          <w:noProof/>
          <w:sz w:val="21"/>
          <w:szCs w:val="21"/>
        </w:rPr>
        <w:t xml:space="preserve">. The study team monitor and document </w:t>
      </w:r>
      <w:r w:rsidR="0078106C" w:rsidRPr="009B1189">
        <w:rPr>
          <w:noProof/>
          <w:sz w:val="21"/>
          <w:szCs w:val="21"/>
        </w:rPr>
        <w:t>side effects, drug interactions, clinical events</w:t>
      </w:r>
      <w:r w:rsidR="004E15E4" w:rsidRPr="009B1189">
        <w:rPr>
          <w:noProof/>
          <w:sz w:val="21"/>
          <w:szCs w:val="21"/>
        </w:rPr>
        <w:t>, and any clinical procedures contraindicated or associated with increased risk in research subjects. Any protocol dev</w:t>
      </w:r>
      <w:r w:rsidR="00CF078C" w:rsidRPr="009B1189">
        <w:rPr>
          <w:noProof/>
          <w:sz w:val="21"/>
          <w:szCs w:val="21"/>
        </w:rPr>
        <w:t>i</w:t>
      </w:r>
      <w:r w:rsidR="004E15E4" w:rsidRPr="009B1189">
        <w:rPr>
          <w:noProof/>
          <w:sz w:val="21"/>
          <w:szCs w:val="21"/>
        </w:rPr>
        <w:t xml:space="preserve">ation or unexpected side effect </w:t>
      </w:r>
      <w:r w:rsidR="0078106C" w:rsidRPr="009B1189">
        <w:rPr>
          <w:noProof/>
          <w:sz w:val="21"/>
          <w:szCs w:val="21"/>
        </w:rPr>
        <w:t>require</w:t>
      </w:r>
      <w:r w:rsidR="00CF078C" w:rsidRPr="009B1189">
        <w:rPr>
          <w:noProof/>
          <w:sz w:val="21"/>
          <w:szCs w:val="21"/>
        </w:rPr>
        <w:t>s</w:t>
      </w:r>
      <w:r w:rsidR="0078106C" w:rsidRPr="009B1189">
        <w:rPr>
          <w:noProof/>
          <w:sz w:val="21"/>
          <w:szCs w:val="21"/>
        </w:rPr>
        <w:t xml:space="preserve"> immediate notification to the </w:t>
      </w:r>
      <w:r w:rsidR="00E1224C" w:rsidRPr="009B1189">
        <w:rPr>
          <w:noProof/>
          <w:sz w:val="21"/>
          <w:szCs w:val="21"/>
        </w:rPr>
        <w:t>PI</w:t>
      </w:r>
      <w:r w:rsidR="004E15E4" w:rsidRPr="009B1189">
        <w:rPr>
          <w:noProof/>
          <w:sz w:val="21"/>
          <w:szCs w:val="21"/>
        </w:rPr>
        <w:t>, research coordinator</w:t>
      </w:r>
      <w:r w:rsidR="00BB0EED" w:rsidRPr="009B1189">
        <w:rPr>
          <w:noProof/>
          <w:sz w:val="21"/>
          <w:szCs w:val="21"/>
        </w:rPr>
        <w:t>,</w:t>
      </w:r>
      <w:r w:rsidR="004E15E4" w:rsidRPr="009B1189">
        <w:rPr>
          <w:noProof/>
          <w:sz w:val="21"/>
          <w:szCs w:val="21"/>
        </w:rPr>
        <w:t xml:space="preserve"> and/or study team member</w:t>
      </w:r>
      <w:r w:rsidR="00E1224C" w:rsidRPr="009B1189">
        <w:rPr>
          <w:noProof/>
          <w:sz w:val="21"/>
          <w:szCs w:val="21"/>
        </w:rPr>
        <w:t xml:space="preserve">. </w:t>
      </w:r>
    </w:p>
    <w:p w14:paraId="79C13756" w14:textId="0AAE3CED" w:rsidR="00094997" w:rsidRPr="009B1189" w:rsidRDefault="00AB26E8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If </w:t>
      </w: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are </w:t>
      </w:r>
      <w:r w:rsidR="00B47993" w:rsidRPr="009B1189">
        <w:rPr>
          <w:sz w:val="21"/>
          <w:szCs w:val="21"/>
        </w:rPr>
        <w:t>providing care driven by clinical research</w:t>
      </w:r>
      <w:r w:rsidRPr="009B1189">
        <w:rPr>
          <w:sz w:val="21"/>
          <w:szCs w:val="21"/>
        </w:rPr>
        <w:t xml:space="preserve">, make sure </w:t>
      </w: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are familiar with </w:t>
      </w:r>
      <w:r w:rsidR="00DC1AF8" w:rsidRPr="009B1189">
        <w:rPr>
          <w:sz w:val="21"/>
          <w:szCs w:val="21"/>
        </w:rPr>
        <w:t>these documents</w:t>
      </w:r>
      <w:r w:rsidR="0085002E" w:rsidRPr="009B1189">
        <w:rPr>
          <w:sz w:val="21"/>
          <w:szCs w:val="21"/>
        </w:rPr>
        <w:t xml:space="preserve"> and that </w:t>
      </w:r>
      <w:r w:rsidR="0085002E" w:rsidRPr="009B1189">
        <w:rPr>
          <w:noProof/>
          <w:sz w:val="21"/>
          <w:szCs w:val="21"/>
        </w:rPr>
        <w:t>you</w:t>
      </w:r>
      <w:r w:rsidR="0085002E" w:rsidRPr="009B1189">
        <w:rPr>
          <w:sz w:val="21"/>
          <w:szCs w:val="21"/>
        </w:rPr>
        <w:t xml:space="preserve"> follow the </w:t>
      </w:r>
      <w:r w:rsidR="00DC1AF8" w:rsidRPr="009B1189">
        <w:rPr>
          <w:sz w:val="21"/>
          <w:szCs w:val="21"/>
        </w:rPr>
        <w:t>physician</w:t>
      </w:r>
      <w:r w:rsidR="0085002E" w:rsidRPr="009B1189">
        <w:rPr>
          <w:sz w:val="21"/>
          <w:szCs w:val="21"/>
        </w:rPr>
        <w:t>’s orders exactly</w:t>
      </w:r>
      <w:r w:rsidR="004E15E4" w:rsidRPr="009B1189">
        <w:rPr>
          <w:sz w:val="21"/>
          <w:szCs w:val="21"/>
        </w:rPr>
        <w:t>. In experimental drug trials</w:t>
      </w:r>
      <w:r w:rsidR="00BB0EED" w:rsidRPr="009B1189">
        <w:rPr>
          <w:sz w:val="21"/>
          <w:szCs w:val="21"/>
        </w:rPr>
        <w:t>,</w:t>
      </w:r>
      <w:r w:rsidR="004E15E4" w:rsidRPr="009B1189">
        <w:rPr>
          <w:sz w:val="21"/>
          <w:szCs w:val="21"/>
        </w:rPr>
        <w:t xml:space="preserve"> study participants may be randomized to different arms of the study. It is important that as a care provider that you are</w:t>
      </w:r>
      <w:r w:rsidR="00304F81" w:rsidRPr="009B1189">
        <w:rPr>
          <w:sz w:val="21"/>
          <w:szCs w:val="21"/>
        </w:rPr>
        <w:t xml:space="preserve"> familiar with</w:t>
      </w:r>
      <w:r w:rsidR="00BB5673" w:rsidRPr="009B1189">
        <w:rPr>
          <w:sz w:val="21"/>
          <w:szCs w:val="21"/>
        </w:rPr>
        <w:t xml:space="preserve">: </w:t>
      </w:r>
    </w:p>
    <w:p w14:paraId="0474E32B" w14:textId="3E134F15" w:rsidR="00094997" w:rsidRPr="009B1189" w:rsidRDefault="00BB0EED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>T</w:t>
      </w:r>
      <w:r w:rsidR="00B47993" w:rsidRPr="009B1189">
        <w:rPr>
          <w:sz w:val="21"/>
          <w:szCs w:val="21"/>
        </w:rPr>
        <w:t>he</w:t>
      </w:r>
      <w:r w:rsidR="00AB26E8" w:rsidRPr="009B1189">
        <w:rPr>
          <w:sz w:val="21"/>
          <w:szCs w:val="21"/>
        </w:rPr>
        <w:t xml:space="preserve"> rate, </w:t>
      </w:r>
      <w:r w:rsidR="00B47993" w:rsidRPr="009B1189">
        <w:rPr>
          <w:sz w:val="21"/>
          <w:szCs w:val="21"/>
        </w:rPr>
        <w:t>frequency</w:t>
      </w:r>
      <w:r w:rsidR="00AB26E8" w:rsidRPr="009B1189">
        <w:rPr>
          <w:sz w:val="21"/>
          <w:szCs w:val="21"/>
        </w:rPr>
        <w:t xml:space="preserve">, </w:t>
      </w:r>
      <w:r w:rsidR="00CF078C" w:rsidRPr="009B1189">
        <w:rPr>
          <w:sz w:val="21"/>
          <w:szCs w:val="21"/>
        </w:rPr>
        <w:t xml:space="preserve">and </w:t>
      </w:r>
      <w:r w:rsidR="00AB26E8" w:rsidRPr="009B1189">
        <w:rPr>
          <w:sz w:val="21"/>
          <w:szCs w:val="21"/>
        </w:rPr>
        <w:t xml:space="preserve">dosage based </w:t>
      </w:r>
      <w:r w:rsidR="00B47993" w:rsidRPr="009B1189">
        <w:rPr>
          <w:sz w:val="21"/>
          <w:szCs w:val="21"/>
        </w:rPr>
        <w:t>on the</w:t>
      </w:r>
      <w:r w:rsidR="00AB26E8" w:rsidRPr="009B1189">
        <w:rPr>
          <w:sz w:val="21"/>
          <w:szCs w:val="21"/>
        </w:rPr>
        <w:t xml:space="preserve"> clinical trial arm, </w:t>
      </w:r>
      <w:r w:rsidR="00094997" w:rsidRPr="009B1189">
        <w:rPr>
          <w:sz w:val="21"/>
          <w:szCs w:val="21"/>
        </w:rPr>
        <w:t xml:space="preserve">and </w:t>
      </w:r>
      <w:r w:rsidR="00AB26E8" w:rsidRPr="009B1189">
        <w:rPr>
          <w:sz w:val="21"/>
          <w:szCs w:val="21"/>
        </w:rPr>
        <w:t xml:space="preserve">details of </w:t>
      </w:r>
      <w:r w:rsidR="00B47993" w:rsidRPr="009B1189">
        <w:rPr>
          <w:sz w:val="21"/>
          <w:szCs w:val="21"/>
        </w:rPr>
        <w:t xml:space="preserve">the </w:t>
      </w:r>
      <w:r w:rsidR="00094997" w:rsidRPr="009B1189">
        <w:rPr>
          <w:sz w:val="21"/>
          <w:szCs w:val="21"/>
        </w:rPr>
        <w:t>administration of the drug or treatment</w:t>
      </w:r>
    </w:p>
    <w:p w14:paraId="133BA517" w14:textId="5A0C6BC0" w:rsidR="00094997" w:rsidRPr="009B1189" w:rsidRDefault="00304F81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Any </w:t>
      </w:r>
      <w:r w:rsidR="00BB0EED" w:rsidRPr="009B1189">
        <w:rPr>
          <w:sz w:val="21"/>
          <w:szCs w:val="21"/>
        </w:rPr>
        <w:t>s</w:t>
      </w:r>
      <w:r w:rsidR="00BB5673" w:rsidRPr="009B1189">
        <w:rPr>
          <w:sz w:val="21"/>
          <w:szCs w:val="21"/>
        </w:rPr>
        <w:t xml:space="preserve">pecial safe handling precautions for the investigational drugs </w:t>
      </w:r>
    </w:p>
    <w:p w14:paraId="72392D3B" w14:textId="7ABBA951" w:rsidR="00094997" w:rsidRPr="009B1189" w:rsidRDefault="00304F81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Special physical or psychological </w:t>
      </w:r>
      <w:r w:rsidR="00BB0EED" w:rsidRPr="009B1189">
        <w:rPr>
          <w:sz w:val="21"/>
          <w:szCs w:val="21"/>
        </w:rPr>
        <w:t>m</w:t>
      </w:r>
      <w:r w:rsidRPr="009B1189">
        <w:rPr>
          <w:sz w:val="21"/>
          <w:szCs w:val="21"/>
        </w:rPr>
        <w:t xml:space="preserve">onitoring of the patient while on study and during and after drug administration </w:t>
      </w:r>
    </w:p>
    <w:p w14:paraId="16893463" w14:textId="05CD9D7E" w:rsidR="00AB26E8" w:rsidRPr="009B1189" w:rsidRDefault="00BB0EED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>A</w:t>
      </w:r>
      <w:r w:rsidR="00304F81" w:rsidRPr="009B1189">
        <w:rPr>
          <w:sz w:val="21"/>
          <w:szCs w:val="21"/>
        </w:rPr>
        <w:t xml:space="preserve">ny </w:t>
      </w:r>
      <w:r w:rsidR="00AB26E8" w:rsidRPr="009B1189">
        <w:rPr>
          <w:sz w:val="21"/>
          <w:szCs w:val="21"/>
        </w:rPr>
        <w:t xml:space="preserve">additional considerations for </w:t>
      </w:r>
      <w:r w:rsidR="00094997" w:rsidRPr="009B1189">
        <w:rPr>
          <w:sz w:val="21"/>
          <w:szCs w:val="21"/>
        </w:rPr>
        <w:t>side effects</w:t>
      </w:r>
      <w:r w:rsidR="00AB26E8" w:rsidRPr="009B1189">
        <w:rPr>
          <w:sz w:val="21"/>
          <w:szCs w:val="21"/>
        </w:rPr>
        <w:t xml:space="preserve"> or </w:t>
      </w:r>
      <w:r w:rsidR="00E9500C" w:rsidRPr="009B1189">
        <w:rPr>
          <w:sz w:val="21"/>
          <w:szCs w:val="21"/>
        </w:rPr>
        <w:t xml:space="preserve">patient </w:t>
      </w:r>
      <w:r w:rsidR="00AB26E8" w:rsidRPr="009B1189">
        <w:rPr>
          <w:sz w:val="21"/>
          <w:szCs w:val="21"/>
        </w:rPr>
        <w:t>management</w:t>
      </w:r>
      <w:r w:rsidR="00304F81" w:rsidRPr="009B1189">
        <w:rPr>
          <w:sz w:val="21"/>
          <w:szCs w:val="21"/>
        </w:rPr>
        <w:t xml:space="preserve"> as well as </w:t>
      </w:r>
      <w:r w:rsidR="00094997" w:rsidRPr="009B1189">
        <w:rPr>
          <w:sz w:val="21"/>
          <w:szCs w:val="21"/>
        </w:rPr>
        <w:t>any</w:t>
      </w:r>
      <w:r w:rsidR="00AB26E8" w:rsidRPr="009B1189">
        <w:rPr>
          <w:sz w:val="21"/>
          <w:szCs w:val="21"/>
        </w:rPr>
        <w:t xml:space="preserve"> procedures or </w:t>
      </w:r>
      <w:r w:rsidR="00E9500C" w:rsidRPr="009B1189">
        <w:rPr>
          <w:sz w:val="21"/>
          <w:szCs w:val="21"/>
        </w:rPr>
        <w:t xml:space="preserve">special instructions for </w:t>
      </w:r>
      <w:r w:rsidR="00AB26E8" w:rsidRPr="009B1189">
        <w:rPr>
          <w:sz w:val="21"/>
          <w:szCs w:val="21"/>
        </w:rPr>
        <w:t xml:space="preserve">monitoring </w:t>
      </w:r>
      <w:r w:rsidR="0085002E" w:rsidRPr="009B1189">
        <w:rPr>
          <w:sz w:val="21"/>
          <w:szCs w:val="21"/>
        </w:rPr>
        <w:t>outside of routine care</w:t>
      </w:r>
    </w:p>
    <w:p w14:paraId="61463EB4" w14:textId="669EB486" w:rsidR="00695D9E" w:rsidRPr="009B1189" w:rsidRDefault="00BB0EED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>C</w:t>
      </w:r>
      <w:r w:rsidR="0085002E" w:rsidRPr="009B1189">
        <w:rPr>
          <w:sz w:val="21"/>
          <w:szCs w:val="21"/>
        </w:rPr>
        <w:t>ollect</w:t>
      </w:r>
      <w:r w:rsidR="00304F81" w:rsidRPr="009B1189">
        <w:rPr>
          <w:sz w:val="21"/>
          <w:szCs w:val="21"/>
        </w:rPr>
        <w:t>ion of</w:t>
      </w:r>
      <w:r w:rsidR="0085002E" w:rsidRPr="009B1189">
        <w:rPr>
          <w:sz w:val="21"/>
          <w:szCs w:val="21"/>
        </w:rPr>
        <w:t xml:space="preserve"> any specific research data in addition to standard-of-care information (such as obtaining sitting, standing, and lying blood pressures</w:t>
      </w:r>
      <w:r w:rsidR="00304F81" w:rsidRPr="009B1189">
        <w:rPr>
          <w:sz w:val="21"/>
          <w:szCs w:val="21"/>
        </w:rPr>
        <w:t xml:space="preserve"> or timed blood draws or physical assessments)</w:t>
      </w:r>
    </w:p>
    <w:p w14:paraId="28AB687F" w14:textId="5BEF5E72" w:rsidR="00AB26E8" w:rsidRPr="009B1189" w:rsidRDefault="00AB26E8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What </w:t>
      </w:r>
      <w:r w:rsidR="00094997" w:rsidRPr="009B1189">
        <w:rPr>
          <w:b/>
          <w:sz w:val="21"/>
          <w:szCs w:val="21"/>
          <w:u w:val="single"/>
        </w:rPr>
        <w:t xml:space="preserve">do </w:t>
      </w:r>
      <w:r w:rsidR="00094997" w:rsidRPr="009B1189">
        <w:rPr>
          <w:b/>
          <w:noProof/>
          <w:sz w:val="21"/>
          <w:szCs w:val="21"/>
          <w:u w:val="single"/>
        </w:rPr>
        <w:t>I</w:t>
      </w:r>
      <w:r w:rsidR="00094997" w:rsidRPr="009B1189">
        <w:rPr>
          <w:b/>
          <w:sz w:val="21"/>
          <w:szCs w:val="21"/>
          <w:u w:val="single"/>
        </w:rPr>
        <w:t xml:space="preserve"> need to know about </w:t>
      </w:r>
      <w:r w:rsidR="0085002E" w:rsidRPr="009B1189">
        <w:rPr>
          <w:b/>
          <w:sz w:val="21"/>
          <w:szCs w:val="21"/>
          <w:u w:val="single"/>
        </w:rPr>
        <w:t xml:space="preserve">monitoring, documenting, </w:t>
      </w:r>
      <w:r w:rsidR="00094997" w:rsidRPr="009B1189">
        <w:rPr>
          <w:b/>
          <w:sz w:val="21"/>
          <w:szCs w:val="21"/>
          <w:u w:val="single"/>
        </w:rPr>
        <w:t>side effects</w:t>
      </w:r>
      <w:r w:rsidR="0085002E" w:rsidRPr="009B1189">
        <w:rPr>
          <w:b/>
          <w:sz w:val="21"/>
          <w:szCs w:val="21"/>
          <w:u w:val="single"/>
        </w:rPr>
        <w:t xml:space="preserve"> and</w:t>
      </w:r>
      <w:r w:rsidR="00094997" w:rsidRPr="009B1189">
        <w:rPr>
          <w:b/>
          <w:sz w:val="21"/>
          <w:szCs w:val="21"/>
          <w:u w:val="single"/>
        </w:rPr>
        <w:t xml:space="preserve"> adverse reactions</w:t>
      </w:r>
      <w:r w:rsidR="00094997" w:rsidRPr="009B1189">
        <w:rPr>
          <w:b/>
          <w:sz w:val="21"/>
          <w:szCs w:val="21"/>
        </w:rPr>
        <w:t>?</w:t>
      </w:r>
    </w:p>
    <w:p w14:paraId="52D4A242" w14:textId="145AC143" w:rsidR="00094997" w:rsidRPr="009B1189" w:rsidRDefault="00094997" w:rsidP="00297689">
      <w:pPr>
        <w:spacing w:after="120"/>
        <w:rPr>
          <w:sz w:val="21"/>
          <w:szCs w:val="21"/>
        </w:rPr>
      </w:pPr>
      <w:r w:rsidRPr="009B1189">
        <w:rPr>
          <w:noProof/>
          <w:sz w:val="21"/>
          <w:szCs w:val="21"/>
        </w:rPr>
        <w:t>You</w:t>
      </w:r>
      <w:r w:rsidRPr="009B1189">
        <w:rPr>
          <w:sz w:val="21"/>
          <w:szCs w:val="21"/>
        </w:rPr>
        <w:t xml:space="preserve"> should report </w:t>
      </w:r>
      <w:r w:rsidRPr="009B1189">
        <w:rPr>
          <w:i/>
          <w:sz w:val="21"/>
          <w:szCs w:val="21"/>
        </w:rPr>
        <w:t>all</w:t>
      </w:r>
      <w:r w:rsidRPr="009B1189">
        <w:rPr>
          <w:sz w:val="21"/>
          <w:szCs w:val="21"/>
        </w:rPr>
        <w:t xml:space="preserve"> side effects to the research team because the research team and sponsor will want as much detail as possible to ensure quality </w:t>
      </w:r>
      <w:r w:rsidR="00304F81" w:rsidRPr="009B1189">
        <w:rPr>
          <w:sz w:val="21"/>
          <w:szCs w:val="21"/>
        </w:rPr>
        <w:t xml:space="preserve">and safety in </w:t>
      </w:r>
      <w:r w:rsidRPr="009B1189">
        <w:rPr>
          <w:sz w:val="21"/>
          <w:szCs w:val="21"/>
        </w:rPr>
        <w:t xml:space="preserve">research results.  Be proactive about asking patients </w:t>
      </w:r>
      <w:r w:rsidRPr="009B1189">
        <w:rPr>
          <w:noProof/>
          <w:sz w:val="21"/>
          <w:szCs w:val="21"/>
        </w:rPr>
        <w:t>how</w:t>
      </w:r>
      <w:r w:rsidR="00B7226C" w:rsidRPr="009B1189">
        <w:rPr>
          <w:noProof/>
          <w:sz w:val="21"/>
          <w:szCs w:val="21"/>
        </w:rPr>
        <w:t xml:space="preserve"> they are</w:t>
      </w:r>
      <w:r w:rsidR="005917D1" w:rsidRPr="009B1189">
        <w:rPr>
          <w:noProof/>
          <w:sz w:val="21"/>
          <w:szCs w:val="21"/>
        </w:rPr>
        <w:t xml:space="preserve"> </w:t>
      </w:r>
      <w:r w:rsidRPr="009B1189">
        <w:rPr>
          <w:noProof/>
          <w:sz w:val="21"/>
          <w:szCs w:val="21"/>
        </w:rPr>
        <w:t>feeling</w:t>
      </w:r>
      <w:r w:rsidRPr="009B1189">
        <w:rPr>
          <w:sz w:val="21"/>
          <w:szCs w:val="21"/>
        </w:rPr>
        <w:t>, track</w:t>
      </w:r>
      <w:r w:rsidR="0085002E" w:rsidRPr="009B1189">
        <w:rPr>
          <w:sz w:val="21"/>
          <w:szCs w:val="21"/>
        </w:rPr>
        <w:t>ing</w:t>
      </w:r>
      <w:r w:rsidRPr="009B1189">
        <w:rPr>
          <w:sz w:val="21"/>
          <w:szCs w:val="21"/>
        </w:rPr>
        <w:t xml:space="preserve"> all side effects,</w:t>
      </w:r>
      <w:r w:rsidR="008A7700" w:rsidRPr="009B1189">
        <w:rPr>
          <w:sz w:val="21"/>
          <w:szCs w:val="21"/>
        </w:rPr>
        <w:t xml:space="preserve"> and document</w:t>
      </w:r>
      <w:r w:rsidR="0085002E" w:rsidRPr="009B1189">
        <w:rPr>
          <w:sz w:val="21"/>
          <w:szCs w:val="21"/>
        </w:rPr>
        <w:t>ing</w:t>
      </w:r>
      <w:r w:rsidR="008A7700" w:rsidRPr="009B1189">
        <w:rPr>
          <w:sz w:val="21"/>
          <w:szCs w:val="21"/>
        </w:rPr>
        <w:t xml:space="preserve"> </w:t>
      </w:r>
      <w:r w:rsidR="0085002E" w:rsidRPr="009B1189">
        <w:rPr>
          <w:sz w:val="21"/>
          <w:szCs w:val="21"/>
        </w:rPr>
        <w:t>everything.</w:t>
      </w:r>
    </w:p>
    <w:p w14:paraId="42619AD0" w14:textId="1395CA84" w:rsidR="008A7700" w:rsidRPr="009B1189" w:rsidRDefault="008A7700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If there </w:t>
      </w:r>
      <w:r w:rsidR="00505CDA" w:rsidRPr="009B1189">
        <w:rPr>
          <w:sz w:val="21"/>
          <w:szCs w:val="21"/>
        </w:rPr>
        <w:t>are</w:t>
      </w:r>
      <w:r w:rsidRPr="009B1189">
        <w:rPr>
          <w:sz w:val="21"/>
          <w:szCs w:val="21"/>
        </w:rPr>
        <w:t xml:space="preserve"> an</w:t>
      </w:r>
      <w:r w:rsidR="00505CDA" w:rsidRPr="009B1189">
        <w:rPr>
          <w:sz w:val="21"/>
          <w:szCs w:val="21"/>
        </w:rPr>
        <w:t>y</w:t>
      </w:r>
      <w:r w:rsidRPr="009B1189">
        <w:rPr>
          <w:sz w:val="21"/>
          <w:szCs w:val="21"/>
        </w:rPr>
        <w:t xml:space="preserve"> adverse reaction</w:t>
      </w:r>
      <w:r w:rsidR="00505CDA" w:rsidRPr="009B1189">
        <w:rPr>
          <w:sz w:val="21"/>
          <w:szCs w:val="21"/>
        </w:rPr>
        <w:t>s</w:t>
      </w:r>
      <w:r w:rsidRPr="009B1189">
        <w:rPr>
          <w:sz w:val="21"/>
          <w:szCs w:val="21"/>
        </w:rPr>
        <w:t xml:space="preserve"> which negatively impact the patient</w:t>
      </w:r>
      <w:r w:rsidR="00C72E05" w:rsidRPr="009B1189">
        <w:rPr>
          <w:sz w:val="21"/>
          <w:szCs w:val="21"/>
        </w:rPr>
        <w:t xml:space="preserve">, </w:t>
      </w:r>
      <w:r w:rsidR="00C72E05" w:rsidRPr="009B1189">
        <w:rPr>
          <w:noProof/>
          <w:sz w:val="21"/>
          <w:szCs w:val="21"/>
        </w:rPr>
        <w:t>ask</w:t>
      </w:r>
      <w:r w:rsidR="00C72E05" w:rsidRPr="009B1189">
        <w:rPr>
          <w:sz w:val="21"/>
          <w:szCs w:val="21"/>
        </w:rPr>
        <w:t xml:space="preserve"> </w:t>
      </w:r>
      <w:r w:rsidR="00C72E05" w:rsidRPr="009B1189">
        <w:rPr>
          <w:noProof/>
          <w:sz w:val="21"/>
          <w:szCs w:val="21"/>
        </w:rPr>
        <w:t>yourself</w:t>
      </w:r>
      <w:r w:rsidRPr="009B1189">
        <w:rPr>
          <w:sz w:val="21"/>
          <w:szCs w:val="21"/>
        </w:rPr>
        <w:t>:</w:t>
      </w:r>
    </w:p>
    <w:p w14:paraId="357CF96D" w14:textId="28E3DF67" w:rsidR="008A7700" w:rsidRPr="009B1189" w:rsidRDefault="008A7700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Do the orders contain any modifications </w:t>
      </w:r>
      <w:r w:rsidR="00C72E05" w:rsidRPr="009B1189">
        <w:rPr>
          <w:sz w:val="21"/>
          <w:szCs w:val="21"/>
        </w:rPr>
        <w:t>I</w:t>
      </w:r>
      <w:r w:rsidRPr="009B1189">
        <w:rPr>
          <w:sz w:val="21"/>
          <w:szCs w:val="21"/>
        </w:rPr>
        <w:t xml:space="preserve"> should automatically implement upon the discovery of an adverse reaction?</w:t>
      </w:r>
    </w:p>
    <w:p w14:paraId="1679989A" w14:textId="32DBD614" w:rsidR="00A3280D" w:rsidRPr="009B1189" w:rsidRDefault="008A7700" w:rsidP="00297689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Do </w:t>
      </w:r>
      <w:r w:rsidR="00C72E05" w:rsidRPr="009B1189">
        <w:rPr>
          <w:noProof/>
          <w:sz w:val="21"/>
          <w:szCs w:val="21"/>
        </w:rPr>
        <w:t>I</w:t>
      </w:r>
      <w:r w:rsidRPr="009B1189">
        <w:rPr>
          <w:sz w:val="21"/>
          <w:szCs w:val="21"/>
        </w:rPr>
        <w:t xml:space="preserve"> know </w:t>
      </w:r>
      <w:r w:rsidRPr="009B1189">
        <w:rPr>
          <w:noProof/>
          <w:sz w:val="21"/>
          <w:szCs w:val="21"/>
        </w:rPr>
        <w:t>who</w:t>
      </w:r>
      <w:r w:rsidRPr="009B1189">
        <w:rPr>
          <w:sz w:val="21"/>
          <w:szCs w:val="21"/>
        </w:rPr>
        <w:t xml:space="preserve"> to call to report an adverse reaction? Do </w:t>
      </w:r>
      <w:r w:rsidR="00C72E05" w:rsidRPr="009B1189">
        <w:rPr>
          <w:noProof/>
          <w:sz w:val="21"/>
          <w:szCs w:val="21"/>
        </w:rPr>
        <w:t>I</w:t>
      </w:r>
      <w:r w:rsidRPr="009B1189">
        <w:rPr>
          <w:sz w:val="21"/>
          <w:szCs w:val="21"/>
        </w:rPr>
        <w:t xml:space="preserve"> know when and how quickly </w:t>
      </w:r>
      <w:r w:rsidR="00C72E05" w:rsidRPr="009B1189">
        <w:rPr>
          <w:noProof/>
          <w:sz w:val="21"/>
          <w:szCs w:val="21"/>
        </w:rPr>
        <w:t>I</w:t>
      </w:r>
      <w:r w:rsidRPr="009B1189">
        <w:rPr>
          <w:sz w:val="21"/>
          <w:szCs w:val="21"/>
        </w:rPr>
        <w:t xml:space="preserve"> should </w:t>
      </w:r>
      <w:r w:rsidR="0085002E" w:rsidRPr="009B1189">
        <w:rPr>
          <w:sz w:val="21"/>
          <w:szCs w:val="21"/>
        </w:rPr>
        <w:t xml:space="preserve">escalate </w:t>
      </w:r>
      <w:r w:rsidRPr="009B1189">
        <w:rPr>
          <w:sz w:val="21"/>
          <w:szCs w:val="21"/>
        </w:rPr>
        <w:t>an adverse reaction?</w:t>
      </w:r>
    </w:p>
    <w:p w14:paraId="51E002CB" w14:textId="3C1F9B7A" w:rsidR="00A3280D" w:rsidRPr="009B1189" w:rsidRDefault="00A3280D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If </w:t>
      </w:r>
      <w:r w:rsidR="00505CDA" w:rsidRPr="009B1189">
        <w:rPr>
          <w:noProof/>
          <w:sz w:val="21"/>
          <w:szCs w:val="21"/>
        </w:rPr>
        <w:t xml:space="preserve">there has been a </w:t>
      </w:r>
      <w:r w:rsidRPr="009B1189">
        <w:rPr>
          <w:sz w:val="21"/>
          <w:szCs w:val="21"/>
        </w:rPr>
        <w:t>deviat</w:t>
      </w:r>
      <w:r w:rsidR="00505CDA" w:rsidRPr="009B1189">
        <w:rPr>
          <w:sz w:val="21"/>
          <w:szCs w:val="21"/>
        </w:rPr>
        <w:t xml:space="preserve">ion </w:t>
      </w:r>
      <w:r w:rsidRPr="009B1189">
        <w:rPr>
          <w:sz w:val="21"/>
          <w:szCs w:val="21"/>
        </w:rPr>
        <w:t>from the research team’s orders</w:t>
      </w:r>
      <w:r w:rsidR="00417937" w:rsidRPr="009B1189">
        <w:rPr>
          <w:sz w:val="21"/>
          <w:szCs w:val="21"/>
        </w:rPr>
        <w:t xml:space="preserve"> </w:t>
      </w:r>
      <w:r w:rsidRPr="009B1189">
        <w:rPr>
          <w:sz w:val="21"/>
          <w:szCs w:val="21"/>
        </w:rPr>
        <w:t>(for patient safety reasons, by necessity, or by accident), you must report it to the research team</w:t>
      </w:r>
      <w:r w:rsidR="00505CDA" w:rsidRPr="009B1189">
        <w:rPr>
          <w:sz w:val="21"/>
          <w:szCs w:val="21"/>
        </w:rPr>
        <w:t xml:space="preserve"> immediately</w:t>
      </w:r>
      <w:r w:rsidRPr="009B1189">
        <w:rPr>
          <w:sz w:val="21"/>
          <w:szCs w:val="21"/>
        </w:rPr>
        <w:t>.</w:t>
      </w:r>
    </w:p>
    <w:p w14:paraId="19D7FE17" w14:textId="0FD4A784" w:rsidR="00E9500C" w:rsidRPr="009B1189" w:rsidRDefault="00A3280D" w:rsidP="00297689">
      <w:pPr>
        <w:spacing w:after="120"/>
        <w:rPr>
          <w:sz w:val="21"/>
          <w:szCs w:val="21"/>
        </w:rPr>
      </w:pPr>
      <w:r w:rsidRPr="009B1189">
        <w:rPr>
          <w:sz w:val="21"/>
          <w:szCs w:val="21"/>
        </w:rPr>
        <w:t xml:space="preserve">If you witness 1) an adverse reaction which negatively impacts a patient, 2) </w:t>
      </w:r>
      <w:r w:rsidR="00C72E05" w:rsidRPr="009B1189">
        <w:rPr>
          <w:sz w:val="21"/>
          <w:szCs w:val="21"/>
        </w:rPr>
        <w:t xml:space="preserve">a </w:t>
      </w:r>
      <w:r w:rsidRPr="009B1189">
        <w:rPr>
          <w:sz w:val="21"/>
          <w:szCs w:val="21"/>
        </w:rPr>
        <w:t xml:space="preserve">deviation from research team </w:t>
      </w:r>
      <w:r w:rsidRPr="009B1189">
        <w:rPr>
          <w:noProof/>
          <w:sz w:val="21"/>
          <w:szCs w:val="21"/>
        </w:rPr>
        <w:t>orders,</w:t>
      </w:r>
      <w:r w:rsidRPr="009B1189">
        <w:rPr>
          <w:sz w:val="21"/>
          <w:szCs w:val="21"/>
        </w:rPr>
        <w:t xml:space="preserve"> or 3) </w:t>
      </w:r>
      <w:r w:rsidR="00C72E05" w:rsidRPr="009B1189">
        <w:rPr>
          <w:sz w:val="21"/>
          <w:szCs w:val="21"/>
        </w:rPr>
        <w:t xml:space="preserve">an act of </w:t>
      </w:r>
      <w:r w:rsidRPr="009B1189">
        <w:rPr>
          <w:sz w:val="21"/>
          <w:szCs w:val="21"/>
        </w:rPr>
        <w:t xml:space="preserve">noncompliance </w:t>
      </w:r>
      <w:r w:rsidR="00C72E05" w:rsidRPr="009B1189">
        <w:rPr>
          <w:sz w:val="21"/>
          <w:szCs w:val="21"/>
        </w:rPr>
        <w:t xml:space="preserve">by </w:t>
      </w:r>
      <w:r w:rsidRPr="009B1189">
        <w:rPr>
          <w:sz w:val="21"/>
          <w:szCs w:val="21"/>
        </w:rPr>
        <w:t>another medical professional or research team member, you should report it even if you are not involved with the care of the affected patient or with the particular research</w:t>
      </w:r>
      <w:r w:rsidR="00505CDA" w:rsidRPr="009B1189">
        <w:rPr>
          <w:sz w:val="21"/>
          <w:szCs w:val="21"/>
        </w:rPr>
        <w:t xml:space="preserve"> study</w:t>
      </w:r>
      <w:r w:rsidRPr="009B1189">
        <w:rPr>
          <w:sz w:val="21"/>
          <w:szCs w:val="21"/>
        </w:rPr>
        <w:t>.</w:t>
      </w:r>
    </w:p>
    <w:p w14:paraId="1A7DA6E4" w14:textId="0CCA740D" w:rsidR="00B7226C" w:rsidRPr="009B1189" w:rsidRDefault="00B7226C" w:rsidP="00DC04D2">
      <w:pPr>
        <w:spacing w:after="80"/>
        <w:rPr>
          <w:b/>
          <w:sz w:val="21"/>
          <w:szCs w:val="21"/>
        </w:rPr>
      </w:pPr>
      <w:r w:rsidRPr="009B1189">
        <w:rPr>
          <w:b/>
          <w:sz w:val="21"/>
          <w:szCs w:val="21"/>
          <w:u w:val="single"/>
        </w:rPr>
        <w:t xml:space="preserve">What do </w:t>
      </w:r>
      <w:r w:rsidRPr="009B1189">
        <w:rPr>
          <w:b/>
          <w:noProof/>
          <w:sz w:val="21"/>
          <w:szCs w:val="21"/>
          <w:u w:val="single"/>
        </w:rPr>
        <w:t>I</w:t>
      </w:r>
      <w:r w:rsidRPr="009B1189">
        <w:rPr>
          <w:b/>
          <w:sz w:val="21"/>
          <w:szCs w:val="21"/>
          <w:u w:val="single"/>
        </w:rPr>
        <w:t xml:space="preserve"> need to know about dispensing medications to research </w:t>
      </w:r>
      <w:r w:rsidRPr="009B1189">
        <w:rPr>
          <w:b/>
          <w:noProof/>
          <w:sz w:val="21"/>
          <w:szCs w:val="21"/>
          <w:u w:val="single"/>
        </w:rPr>
        <w:t>patients</w:t>
      </w:r>
      <w:r w:rsidR="00A11814" w:rsidRPr="009B1189">
        <w:rPr>
          <w:b/>
          <w:noProof/>
          <w:sz w:val="21"/>
          <w:szCs w:val="21"/>
        </w:rPr>
        <w:t>?</w:t>
      </w:r>
    </w:p>
    <w:p w14:paraId="0A493FDD" w14:textId="7486E54B" w:rsidR="00B7226C" w:rsidRPr="00D15A92" w:rsidRDefault="00B7226C" w:rsidP="00297689">
      <w:pPr>
        <w:spacing w:after="120"/>
        <w:rPr>
          <w:b/>
          <w:sz w:val="20"/>
          <w:szCs w:val="20"/>
        </w:rPr>
      </w:pPr>
      <w:r w:rsidRPr="009B1189">
        <w:rPr>
          <w:sz w:val="21"/>
          <w:szCs w:val="21"/>
        </w:rPr>
        <w:t xml:space="preserve">The study team </w:t>
      </w:r>
      <w:r w:rsidR="00132149" w:rsidRPr="009B1189">
        <w:rPr>
          <w:noProof/>
          <w:sz w:val="21"/>
          <w:szCs w:val="21"/>
        </w:rPr>
        <w:t>is</w:t>
      </w:r>
      <w:r w:rsidRPr="009B1189">
        <w:rPr>
          <w:sz w:val="21"/>
          <w:szCs w:val="21"/>
        </w:rPr>
        <w:t xml:space="preserve"> required to utilize the</w:t>
      </w:r>
      <w:r w:rsidR="00505CDA" w:rsidRPr="009B1189">
        <w:rPr>
          <w:sz w:val="21"/>
          <w:szCs w:val="21"/>
        </w:rPr>
        <w:t xml:space="preserve"> </w:t>
      </w:r>
      <w:r w:rsidRPr="009B1189">
        <w:rPr>
          <w:sz w:val="21"/>
          <w:szCs w:val="21"/>
        </w:rPr>
        <w:t xml:space="preserve">Investigational Drug Service (IDS) </w:t>
      </w:r>
      <w:r w:rsidR="00CF078C" w:rsidRPr="009B1189">
        <w:rPr>
          <w:sz w:val="21"/>
          <w:szCs w:val="21"/>
        </w:rPr>
        <w:t>pharmacy</w:t>
      </w:r>
      <w:r w:rsidR="00CF078C" w:rsidRPr="009B1189">
        <w:rPr>
          <w:noProof/>
          <w:sz w:val="21"/>
          <w:szCs w:val="21"/>
        </w:rPr>
        <w:t xml:space="preserve"> </w:t>
      </w:r>
      <w:r w:rsidRPr="009B1189">
        <w:rPr>
          <w:noProof/>
          <w:sz w:val="21"/>
          <w:szCs w:val="21"/>
        </w:rPr>
        <w:t>for dispensing</w:t>
      </w:r>
      <w:r w:rsidR="00DC1AF8" w:rsidRPr="009B1189">
        <w:rPr>
          <w:noProof/>
          <w:sz w:val="21"/>
          <w:szCs w:val="21"/>
        </w:rPr>
        <w:t xml:space="preserve"> research drugs</w:t>
      </w:r>
      <w:r w:rsidRPr="009B1189">
        <w:rPr>
          <w:noProof/>
          <w:sz w:val="21"/>
          <w:szCs w:val="21"/>
        </w:rPr>
        <w:t>. The IDS provides a drug summary in Powerchart to indicate</w:t>
      </w:r>
      <w:r w:rsidRPr="009B1189">
        <w:rPr>
          <w:b/>
          <w:noProof/>
          <w:sz w:val="21"/>
          <w:szCs w:val="21"/>
        </w:rPr>
        <w:t xml:space="preserve"> </w:t>
      </w:r>
      <w:r w:rsidRPr="009B1189">
        <w:rPr>
          <w:sz w:val="21"/>
          <w:szCs w:val="21"/>
        </w:rPr>
        <w:t xml:space="preserve">the dosage, </w:t>
      </w:r>
      <w:r w:rsidR="00C001B2" w:rsidRPr="009B1189">
        <w:rPr>
          <w:noProof/>
          <w:sz w:val="21"/>
          <w:szCs w:val="21"/>
        </w:rPr>
        <w:t>side effects, drug interactions</w:t>
      </w:r>
      <w:r w:rsidRPr="009B1189">
        <w:rPr>
          <w:noProof/>
          <w:sz w:val="21"/>
          <w:szCs w:val="21"/>
        </w:rPr>
        <w:t>,</w:t>
      </w:r>
      <w:r w:rsidRPr="009B1189">
        <w:rPr>
          <w:sz w:val="21"/>
          <w:szCs w:val="21"/>
        </w:rPr>
        <w:t xml:space="preserve"> and dispensing amount.  The PI or the study team are NOT allowed to bring </w:t>
      </w:r>
      <w:r w:rsidRPr="009B1189">
        <w:rPr>
          <w:noProof/>
          <w:sz w:val="21"/>
          <w:szCs w:val="21"/>
        </w:rPr>
        <w:t>outside drugs, whether investigat</w:t>
      </w:r>
      <w:r w:rsidR="005917D1" w:rsidRPr="009B1189">
        <w:rPr>
          <w:noProof/>
          <w:sz w:val="21"/>
          <w:szCs w:val="21"/>
        </w:rPr>
        <w:t>i</w:t>
      </w:r>
      <w:r w:rsidRPr="009B1189">
        <w:rPr>
          <w:noProof/>
          <w:sz w:val="21"/>
          <w:szCs w:val="21"/>
        </w:rPr>
        <w:t>onal or other, into the hospital for patient</w:t>
      </w:r>
      <w:r w:rsidR="00505CDA" w:rsidRPr="009B1189">
        <w:rPr>
          <w:noProof/>
          <w:sz w:val="21"/>
          <w:szCs w:val="21"/>
        </w:rPr>
        <w:t xml:space="preserve"> use or administration. </w:t>
      </w:r>
      <w:r w:rsidRPr="009B1189">
        <w:rPr>
          <w:noProof/>
          <w:sz w:val="21"/>
          <w:szCs w:val="21"/>
        </w:rPr>
        <w:t xml:space="preserve">All drugs must be delivered directly to the pharmacy from the company for </w:t>
      </w:r>
      <w:r w:rsidR="00505CDA" w:rsidRPr="009B1189">
        <w:rPr>
          <w:noProof/>
          <w:sz w:val="21"/>
          <w:szCs w:val="21"/>
        </w:rPr>
        <w:t>verification, documenta</w:t>
      </w:r>
      <w:r w:rsidR="00BB0EED" w:rsidRPr="009B1189">
        <w:rPr>
          <w:noProof/>
          <w:sz w:val="21"/>
          <w:szCs w:val="21"/>
        </w:rPr>
        <w:t>t</w:t>
      </w:r>
      <w:r w:rsidR="00505CDA" w:rsidRPr="009B1189">
        <w:rPr>
          <w:noProof/>
          <w:sz w:val="21"/>
          <w:szCs w:val="21"/>
        </w:rPr>
        <w:t xml:space="preserve">ion, </w:t>
      </w:r>
      <w:r w:rsidRPr="009B1189">
        <w:rPr>
          <w:noProof/>
          <w:sz w:val="21"/>
          <w:szCs w:val="21"/>
        </w:rPr>
        <w:t>management</w:t>
      </w:r>
      <w:r w:rsidR="00505CDA" w:rsidRPr="009B1189">
        <w:rPr>
          <w:noProof/>
          <w:sz w:val="21"/>
          <w:szCs w:val="21"/>
        </w:rPr>
        <w:t>,</w:t>
      </w:r>
      <w:r w:rsidRPr="009B1189">
        <w:rPr>
          <w:noProof/>
          <w:sz w:val="21"/>
          <w:szCs w:val="21"/>
        </w:rPr>
        <w:t xml:space="preserve"> and dispensing. </w:t>
      </w:r>
    </w:p>
    <w:sectPr w:rsidR="00B7226C" w:rsidRPr="00D15A92" w:rsidSect="009B118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E4B3" w14:textId="77777777" w:rsidR="009614A6" w:rsidRDefault="009614A6" w:rsidP="00A87EA9">
      <w:pPr>
        <w:spacing w:after="0" w:line="240" w:lineRule="auto"/>
      </w:pPr>
      <w:r>
        <w:separator/>
      </w:r>
    </w:p>
  </w:endnote>
  <w:endnote w:type="continuationSeparator" w:id="0">
    <w:p w14:paraId="5D604988" w14:textId="77777777" w:rsidR="009614A6" w:rsidRDefault="009614A6" w:rsidP="00A8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6D543" w14:textId="3666112E" w:rsidR="00A87EA9" w:rsidRDefault="007B48AF">
    <w:pPr>
      <w:pStyle w:val="Footer"/>
    </w:pPr>
    <w:r>
      <w:rPr>
        <w:rFonts w:cstheme="minorHAnsi"/>
        <w:i/>
        <w:sz w:val="16"/>
        <w:szCs w:val="16"/>
      </w:rPr>
      <w:t>Institutional Review Board/</w:t>
    </w:r>
    <w:r w:rsidR="00F60F6E" w:rsidRPr="000C08FB">
      <w:rPr>
        <w:rFonts w:cstheme="minorHAnsi"/>
        <w:i/>
        <w:sz w:val="16"/>
        <w:szCs w:val="16"/>
      </w:rPr>
      <w:t>Office for Clinical Research</w:t>
    </w:r>
    <w:r w:rsidR="00F60F6E" w:rsidRPr="000C08FB">
      <w:rPr>
        <w:rFonts w:cstheme="minorHAnsi"/>
        <w:i/>
        <w:sz w:val="16"/>
        <w:szCs w:val="16"/>
      </w:rPr>
      <w:ptab w:relativeTo="margin" w:alignment="center" w:leader="none"/>
    </w:r>
    <w:r w:rsidR="00F60F6E" w:rsidRPr="000C08FB">
      <w:rPr>
        <w:rFonts w:cstheme="minorHAnsi"/>
        <w:i/>
        <w:sz w:val="16"/>
        <w:szCs w:val="16"/>
      </w:rPr>
      <w:t xml:space="preserve">Page </w:t>
    </w:r>
    <w:r w:rsidR="00F60F6E" w:rsidRPr="000C08FB">
      <w:rPr>
        <w:rFonts w:cstheme="minorHAnsi"/>
        <w:i/>
        <w:sz w:val="16"/>
        <w:szCs w:val="16"/>
      </w:rPr>
      <w:fldChar w:fldCharType="begin"/>
    </w:r>
    <w:r w:rsidR="00F60F6E" w:rsidRPr="000C08FB">
      <w:rPr>
        <w:rFonts w:cstheme="minorHAnsi"/>
        <w:i/>
        <w:sz w:val="16"/>
        <w:szCs w:val="16"/>
      </w:rPr>
      <w:instrText xml:space="preserve"> PAGE </w:instrText>
    </w:r>
    <w:r w:rsidR="00F60F6E" w:rsidRPr="000C08FB">
      <w:rPr>
        <w:rFonts w:cstheme="minorHAnsi"/>
        <w:i/>
        <w:sz w:val="16"/>
        <w:szCs w:val="16"/>
      </w:rPr>
      <w:fldChar w:fldCharType="separate"/>
    </w:r>
    <w:r w:rsidR="007144EB">
      <w:rPr>
        <w:rFonts w:cstheme="minorHAnsi"/>
        <w:i/>
        <w:noProof/>
        <w:sz w:val="16"/>
        <w:szCs w:val="16"/>
      </w:rPr>
      <w:t>1</w:t>
    </w:r>
    <w:r w:rsidR="00F60F6E" w:rsidRPr="000C08FB">
      <w:rPr>
        <w:rFonts w:cstheme="minorHAnsi"/>
        <w:i/>
        <w:sz w:val="16"/>
        <w:szCs w:val="16"/>
      </w:rPr>
      <w:fldChar w:fldCharType="end"/>
    </w:r>
    <w:r w:rsidR="00F60F6E" w:rsidRPr="000C08FB">
      <w:rPr>
        <w:rFonts w:cstheme="minorHAnsi"/>
        <w:i/>
        <w:sz w:val="16"/>
        <w:szCs w:val="16"/>
      </w:rPr>
      <w:t xml:space="preserve"> of </w:t>
    </w:r>
    <w:r w:rsidR="00F60F6E" w:rsidRPr="000C08FB">
      <w:rPr>
        <w:rFonts w:cstheme="minorHAnsi"/>
        <w:i/>
        <w:sz w:val="16"/>
        <w:szCs w:val="16"/>
      </w:rPr>
      <w:fldChar w:fldCharType="begin"/>
    </w:r>
    <w:r w:rsidR="00F60F6E" w:rsidRPr="000C08FB">
      <w:rPr>
        <w:rFonts w:cstheme="minorHAnsi"/>
        <w:i/>
        <w:sz w:val="16"/>
        <w:szCs w:val="16"/>
      </w:rPr>
      <w:instrText xml:space="preserve"> NUMPAGES </w:instrText>
    </w:r>
    <w:r w:rsidR="00F60F6E" w:rsidRPr="000C08FB">
      <w:rPr>
        <w:rFonts w:cstheme="minorHAnsi"/>
        <w:i/>
        <w:sz w:val="16"/>
        <w:szCs w:val="16"/>
      </w:rPr>
      <w:fldChar w:fldCharType="separate"/>
    </w:r>
    <w:r w:rsidR="007144EB">
      <w:rPr>
        <w:rFonts w:cstheme="minorHAnsi"/>
        <w:i/>
        <w:noProof/>
        <w:sz w:val="16"/>
        <w:szCs w:val="16"/>
      </w:rPr>
      <w:t>4</w:t>
    </w:r>
    <w:r w:rsidR="00F60F6E" w:rsidRPr="000C08FB">
      <w:rPr>
        <w:rFonts w:cstheme="minorHAnsi"/>
        <w:i/>
        <w:sz w:val="16"/>
        <w:szCs w:val="16"/>
      </w:rPr>
      <w:fldChar w:fldCharType="end"/>
    </w:r>
    <w:r w:rsidR="00F60F6E" w:rsidRPr="000C08FB">
      <w:rPr>
        <w:rFonts w:cstheme="minorHAnsi"/>
        <w:i/>
        <w:sz w:val="16"/>
        <w:szCs w:val="16"/>
      </w:rPr>
      <w:ptab w:relativeTo="margin" w:alignment="right" w:leader="none"/>
    </w:r>
    <w:r w:rsidR="00F60F6E">
      <w:rPr>
        <w:rFonts w:cstheme="minorHAnsi"/>
        <w:i/>
        <w:sz w:val="16"/>
        <w:szCs w:val="16"/>
      </w:rPr>
      <w:t>Ma</w:t>
    </w:r>
    <w:r w:rsidR="00A52201">
      <w:rPr>
        <w:rFonts w:cstheme="minorHAnsi"/>
        <w:i/>
        <w:sz w:val="16"/>
        <w:szCs w:val="16"/>
      </w:rPr>
      <w:t>y 15</w:t>
    </w:r>
    <w:r w:rsidR="00F60F6E" w:rsidRPr="000C08FB">
      <w:rPr>
        <w:rFonts w:cstheme="minorHAnsi"/>
        <w:i/>
        <w:sz w:val="16"/>
        <w:szCs w:val="16"/>
      </w:rPr>
      <w:t>, 201</w:t>
    </w:r>
    <w:r w:rsidR="00F60F6E">
      <w:rPr>
        <w:rFonts w:cstheme="minorHAnsi"/>
        <w:i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50768" w14:textId="77777777" w:rsidR="009614A6" w:rsidRDefault="009614A6" w:rsidP="00A87EA9">
      <w:pPr>
        <w:spacing w:after="0" w:line="240" w:lineRule="auto"/>
      </w:pPr>
      <w:r>
        <w:separator/>
      </w:r>
    </w:p>
  </w:footnote>
  <w:footnote w:type="continuationSeparator" w:id="0">
    <w:p w14:paraId="66C6BF7F" w14:textId="77777777" w:rsidR="009614A6" w:rsidRDefault="009614A6" w:rsidP="00A8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4222D" w14:textId="2BD59561" w:rsidR="00A87EA9" w:rsidRDefault="0088682A">
    <w:pPr>
      <w:pStyle w:val="Header"/>
    </w:pPr>
    <w:r>
      <w:rPr>
        <w:noProof/>
      </w:rPr>
      <w:pict w14:anchorId="3BD06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0358" o:spid="_x0000_s2051" type="#_x0000_t136" alt="" style="position:absolute;margin-left:0;margin-top:0;width:466.95pt;height:233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65C09" w14:textId="6532518E" w:rsidR="00A87EA9" w:rsidRDefault="0088682A">
    <w:pPr>
      <w:pStyle w:val="Header"/>
    </w:pPr>
    <w:r>
      <w:rPr>
        <w:noProof/>
      </w:rPr>
      <w:pict w14:anchorId="566F92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0359" o:spid="_x0000_s2050" type="#_x0000_t136" alt="" style="position:absolute;margin-left:0;margin-top:0;width:466.95pt;height:233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AB293" w14:textId="3C2E334C" w:rsidR="00A87EA9" w:rsidRDefault="0088682A">
    <w:pPr>
      <w:pStyle w:val="Header"/>
    </w:pPr>
    <w:r>
      <w:rPr>
        <w:noProof/>
      </w:rPr>
      <w:pict w14:anchorId="5372BB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0357" o:spid="_x0000_s2049" type="#_x0000_t136" alt="" style="position:absolute;margin-left:0;margin-top:0;width:466.95pt;height:233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4BB"/>
    <w:multiLevelType w:val="hybridMultilevel"/>
    <w:tmpl w:val="445E51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A46B75"/>
    <w:multiLevelType w:val="hybridMultilevel"/>
    <w:tmpl w:val="5D5CE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793"/>
    <w:multiLevelType w:val="hybridMultilevel"/>
    <w:tmpl w:val="7E20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65B5A"/>
    <w:multiLevelType w:val="hybridMultilevel"/>
    <w:tmpl w:val="92AC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859ED"/>
    <w:multiLevelType w:val="hybridMultilevel"/>
    <w:tmpl w:val="2968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213C"/>
    <w:multiLevelType w:val="hybridMultilevel"/>
    <w:tmpl w:val="00AAF732"/>
    <w:lvl w:ilvl="0" w:tplc="D1809B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jM3Nze1MDY0MDBW0lEKTi0uzszPAykwqQUAvn5VJiwAAAA="/>
  </w:docVars>
  <w:rsids>
    <w:rsidRoot w:val="00D1344F"/>
    <w:rsid w:val="00031053"/>
    <w:rsid w:val="00040F3D"/>
    <w:rsid w:val="000670EB"/>
    <w:rsid w:val="00094997"/>
    <w:rsid w:val="000B205C"/>
    <w:rsid w:val="00132149"/>
    <w:rsid w:val="001364E7"/>
    <w:rsid w:val="00147520"/>
    <w:rsid w:val="00297689"/>
    <w:rsid w:val="002A5C14"/>
    <w:rsid w:val="002A743C"/>
    <w:rsid w:val="002C0403"/>
    <w:rsid w:val="00304F81"/>
    <w:rsid w:val="00325767"/>
    <w:rsid w:val="003445E2"/>
    <w:rsid w:val="003B33F9"/>
    <w:rsid w:val="003E2006"/>
    <w:rsid w:val="00405145"/>
    <w:rsid w:val="00417937"/>
    <w:rsid w:val="00427713"/>
    <w:rsid w:val="004A0728"/>
    <w:rsid w:val="004E15E4"/>
    <w:rsid w:val="00505CDA"/>
    <w:rsid w:val="0056736A"/>
    <w:rsid w:val="005917D1"/>
    <w:rsid w:val="005E3469"/>
    <w:rsid w:val="00695D9E"/>
    <w:rsid w:val="006A1567"/>
    <w:rsid w:val="006A719D"/>
    <w:rsid w:val="00704BE6"/>
    <w:rsid w:val="007144EB"/>
    <w:rsid w:val="007245BC"/>
    <w:rsid w:val="00733414"/>
    <w:rsid w:val="007769F1"/>
    <w:rsid w:val="0078106C"/>
    <w:rsid w:val="007B48AF"/>
    <w:rsid w:val="007C18FE"/>
    <w:rsid w:val="007E75CB"/>
    <w:rsid w:val="0085002E"/>
    <w:rsid w:val="0088682A"/>
    <w:rsid w:val="00887270"/>
    <w:rsid w:val="008A7700"/>
    <w:rsid w:val="008B3701"/>
    <w:rsid w:val="008B499B"/>
    <w:rsid w:val="008D59D3"/>
    <w:rsid w:val="00921413"/>
    <w:rsid w:val="00927081"/>
    <w:rsid w:val="009614A6"/>
    <w:rsid w:val="009A212A"/>
    <w:rsid w:val="009B1189"/>
    <w:rsid w:val="00A11814"/>
    <w:rsid w:val="00A3280D"/>
    <w:rsid w:val="00A52201"/>
    <w:rsid w:val="00A861DF"/>
    <w:rsid w:val="00A87EA9"/>
    <w:rsid w:val="00AB26E8"/>
    <w:rsid w:val="00B12184"/>
    <w:rsid w:val="00B22508"/>
    <w:rsid w:val="00B233EB"/>
    <w:rsid w:val="00B47993"/>
    <w:rsid w:val="00B70088"/>
    <w:rsid w:val="00B7226C"/>
    <w:rsid w:val="00BB0EED"/>
    <w:rsid w:val="00BB5673"/>
    <w:rsid w:val="00BC6EB4"/>
    <w:rsid w:val="00C001B2"/>
    <w:rsid w:val="00C0071B"/>
    <w:rsid w:val="00C1426D"/>
    <w:rsid w:val="00C3647D"/>
    <w:rsid w:val="00C446F3"/>
    <w:rsid w:val="00C72E05"/>
    <w:rsid w:val="00CF078C"/>
    <w:rsid w:val="00D1344F"/>
    <w:rsid w:val="00D15A92"/>
    <w:rsid w:val="00DC04D2"/>
    <w:rsid w:val="00DC1AF8"/>
    <w:rsid w:val="00E1224C"/>
    <w:rsid w:val="00E9500C"/>
    <w:rsid w:val="00EC13C3"/>
    <w:rsid w:val="00F00A9A"/>
    <w:rsid w:val="00F203BB"/>
    <w:rsid w:val="00F223AA"/>
    <w:rsid w:val="00F54E8D"/>
    <w:rsid w:val="00F60F6E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AEFEB9"/>
  <w15:chartTrackingRefBased/>
  <w15:docId w15:val="{20E19254-5F30-4AD3-854E-49DEFE6D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4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4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45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EA9"/>
  </w:style>
  <w:style w:type="paragraph" w:styleId="Footer">
    <w:name w:val="footer"/>
    <w:basedOn w:val="Normal"/>
    <w:link w:val="FooterChar"/>
    <w:uiPriority w:val="99"/>
    <w:unhideWhenUsed/>
    <w:rsid w:val="00A8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EA9"/>
  </w:style>
  <w:style w:type="paragraph" w:styleId="NormalWeb">
    <w:name w:val="Normal (Web)"/>
    <w:basedOn w:val="Normal"/>
    <w:uiPriority w:val="99"/>
    <w:semiHidden/>
    <w:unhideWhenUsed/>
    <w:rsid w:val="00F60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CD13-1F76-D344-9A99-75A33A5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6976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Helmstetter, Hannah</dc:creator>
  <cp:keywords/>
  <dc:description/>
  <cp:lastModifiedBy>Strong, Bridget</cp:lastModifiedBy>
  <cp:revision>2</cp:revision>
  <cp:lastPrinted>2019-05-15T21:58:00Z</cp:lastPrinted>
  <dcterms:created xsi:type="dcterms:W3CDTF">2021-10-27T18:06:00Z</dcterms:created>
  <dcterms:modified xsi:type="dcterms:W3CDTF">2021-10-27T18:06:00Z</dcterms:modified>
</cp:coreProperties>
</file>